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5F" w:rsidRDefault="008C535F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7A4489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517A10" w:rsidRDefault="00517A10" w:rsidP="00517A10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C535F" w:rsidRDefault="00EC06ED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Certificar</w:t>
      </w:r>
      <w:r w:rsidR="00442A26">
        <w:rPr>
          <w:rFonts w:ascii="Trebuchet MS" w:hAnsi="Trebuchet MS" w:cs="Trebuchet MS"/>
          <w:sz w:val="20"/>
          <w:szCs w:val="20"/>
        </w:rPr>
        <w:t xml:space="preserve"> </w:t>
      </w:r>
      <w:r w:rsidR="008C535F" w:rsidRPr="007D3EE2">
        <w:rPr>
          <w:rFonts w:ascii="Trebuchet MS" w:hAnsi="Trebuchet MS" w:cs="Trebuchet MS"/>
          <w:sz w:val="20"/>
          <w:szCs w:val="20"/>
        </w:rPr>
        <w:t xml:space="preserve">las altas de nuevo ingreso o promociones tramitadas por </w:t>
      </w:r>
      <w:r w:rsidR="00AC7466">
        <w:rPr>
          <w:rFonts w:ascii="Trebuchet MS" w:hAnsi="Trebuchet MS" w:cs="Trebuchet MS"/>
          <w:sz w:val="20"/>
          <w:szCs w:val="20"/>
        </w:rPr>
        <w:t>las</w:t>
      </w:r>
      <w:r w:rsidR="00442A26">
        <w:rPr>
          <w:rFonts w:ascii="Trebuchet MS" w:hAnsi="Trebuchet MS" w:cs="Trebuchet MS"/>
          <w:sz w:val="20"/>
          <w:szCs w:val="20"/>
        </w:rPr>
        <w:t xml:space="preserve"> </w:t>
      </w:r>
      <w:r w:rsidR="008C535F" w:rsidRPr="007D3EE2">
        <w:rPr>
          <w:rFonts w:ascii="Trebuchet MS" w:hAnsi="Trebuchet MS" w:cs="Trebuchet MS"/>
          <w:sz w:val="20"/>
          <w:szCs w:val="20"/>
        </w:rPr>
        <w:t xml:space="preserve">áreas educativas </w:t>
      </w:r>
      <w:r w:rsidR="00F42A6B">
        <w:rPr>
          <w:rFonts w:ascii="Trebuchet MS" w:hAnsi="Trebuchet MS" w:cs="Trebuchet MS"/>
          <w:sz w:val="20"/>
          <w:szCs w:val="20"/>
        </w:rPr>
        <w:t xml:space="preserve">que </w:t>
      </w:r>
      <w:r w:rsidR="008C535F" w:rsidRPr="007D3EE2">
        <w:rPr>
          <w:rFonts w:ascii="Trebuchet MS" w:hAnsi="Trebuchet MS" w:cs="Trebuchet MS"/>
          <w:sz w:val="20"/>
          <w:szCs w:val="20"/>
        </w:rPr>
        <w:t>cumpla</w:t>
      </w:r>
      <w:r w:rsidR="00AC7466">
        <w:rPr>
          <w:rFonts w:ascii="Trebuchet MS" w:hAnsi="Trebuchet MS" w:cs="Trebuchet MS"/>
          <w:sz w:val="20"/>
          <w:szCs w:val="20"/>
        </w:rPr>
        <w:t>n</w:t>
      </w:r>
      <w:r w:rsidR="008C535F" w:rsidRPr="007D3EE2">
        <w:rPr>
          <w:rFonts w:ascii="Trebuchet MS" w:hAnsi="Trebuchet MS" w:cs="Trebuchet MS"/>
          <w:sz w:val="20"/>
          <w:szCs w:val="20"/>
        </w:rPr>
        <w:t xml:space="preserve"> los requerimientos de normatividad del sistema de administración del personal</w:t>
      </w:r>
      <w:r w:rsidR="008C535F">
        <w:rPr>
          <w:rFonts w:ascii="Trebuchet MS" w:hAnsi="Trebuchet MS" w:cs="Trebuchet MS"/>
          <w:sz w:val="20"/>
          <w:szCs w:val="20"/>
        </w:rPr>
        <w:t>.</w:t>
      </w:r>
    </w:p>
    <w:p w:rsidR="008C535F" w:rsidRDefault="008C535F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B2232D" w:rsidRDefault="00B2232D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151F82" w:rsidRPr="00151F82" w:rsidRDefault="008C535F" w:rsidP="00151F82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151F82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</w:p>
    <w:p w:rsidR="00151F82" w:rsidRDefault="00151F82" w:rsidP="00151F82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C535F" w:rsidRDefault="008B5ACB" w:rsidP="00151F82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I</w:t>
      </w:r>
      <w:r w:rsidR="008C535F" w:rsidRPr="00151F82">
        <w:rPr>
          <w:rFonts w:ascii="Trebuchet MS" w:hAnsi="Trebuchet MS" w:cs="Trebuchet MS"/>
          <w:sz w:val="20"/>
          <w:szCs w:val="20"/>
          <w:lang w:val="es-MX"/>
        </w:rPr>
        <w:t xml:space="preserve">nicia cuando </w:t>
      </w:r>
      <w:r w:rsidR="005265EB">
        <w:rPr>
          <w:rFonts w:ascii="Trebuchet MS" w:hAnsi="Trebuchet MS" w:cs="Trebuchet MS"/>
          <w:sz w:val="20"/>
          <w:szCs w:val="20"/>
          <w:lang w:val="es-MX"/>
        </w:rPr>
        <w:t>el Área Educativa</w:t>
      </w:r>
      <w:r w:rsidR="008C535F" w:rsidRPr="00151F82">
        <w:rPr>
          <w:rFonts w:ascii="Trebuchet MS" w:hAnsi="Trebuchet MS" w:cs="Trebuchet MS"/>
          <w:sz w:val="20"/>
          <w:szCs w:val="20"/>
          <w:lang w:val="es-MX"/>
        </w:rPr>
        <w:t xml:space="preserve"> envía </w:t>
      </w:r>
      <w:r w:rsidR="00B2232D" w:rsidRPr="00151F82">
        <w:rPr>
          <w:rFonts w:ascii="Trebuchet MS" w:hAnsi="Trebuchet MS" w:cs="Trebuchet MS"/>
          <w:sz w:val="20"/>
          <w:szCs w:val="20"/>
          <w:lang w:val="es-MX"/>
        </w:rPr>
        <w:t>propuestas</w:t>
      </w:r>
      <w:r w:rsidR="005265EB">
        <w:rPr>
          <w:rFonts w:ascii="Trebuchet MS" w:hAnsi="Trebuchet MS" w:cs="Trebuchet MS"/>
          <w:sz w:val="20"/>
          <w:szCs w:val="20"/>
          <w:lang w:val="es-MX"/>
        </w:rPr>
        <w:t xml:space="preserve"> de </w:t>
      </w:r>
      <w:r w:rsidR="00AD3455">
        <w:rPr>
          <w:rFonts w:ascii="Trebuchet MS" w:hAnsi="Trebuchet MS" w:cs="Trebuchet MS"/>
          <w:sz w:val="20"/>
          <w:szCs w:val="20"/>
          <w:lang w:val="es-MX"/>
        </w:rPr>
        <w:t xml:space="preserve">contrataciones o promociones </w:t>
      </w:r>
      <w:r w:rsidR="009C2F9F">
        <w:rPr>
          <w:rFonts w:ascii="Trebuchet MS" w:hAnsi="Trebuchet MS" w:cs="Trebuchet MS"/>
          <w:sz w:val="20"/>
          <w:szCs w:val="20"/>
          <w:lang w:val="es-MX"/>
        </w:rPr>
        <w:t>y termina cuando se envía el Formato Único de P</w:t>
      </w:r>
      <w:r w:rsidR="00151F82">
        <w:rPr>
          <w:rFonts w:ascii="Trebuchet MS" w:hAnsi="Trebuchet MS" w:cs="Trebuchet MS"/>
          <w:sz w:val="20"/>
          <w:szCs w:val="20"/>
          <w:lang w:val="es-MX"/>
        </w:rPr>
        <w:t>ersonal</w:t>
      </w:r>
      <w:r w:rsidR="004A7A31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92463E">
        <w:rPr>
          <w:rFonts w:ascii="Trebuchet MS" w:hAnsi="Trebuchet MS" w:cs="Trebuchet MS"/>
          <w:sz w:val="20"/>
          <w:szCs w:val="20"/>
          <w:lang w:val="es-MX"/>
        </w:rPr>
        <w:t>validado al</w:t>
      </w:r>
      <w:r w:rsidR="009C2F9F">
        <w:rPr>
          <w:rFonts w:ascii="Trebuchet MS" w:hAnsi="Trebuchet MS" w:cs="Trebuchet MS"/>
          <w:sz w:val="20"/>
          <w:szCs w:val="20"/>
          <w:lang w:val="es-MX"/>
        </w:rPr>
        <w:t xml:space="preserve"> área</w:t>
      </w:r>
      <w:r w:rsidR="00AD3455">
        <w:rPr>
          <w:rFonts w:ascii="Trebuchet MS" w:hAnsi="Trebuchet MS" w:cs="Trebuchet MS"/>
          <w:sz w:val="20"/>
          <w:szCs w:val="20"/>
          <w:lang w:val="es-MX"/>
        </w:rPr>
        <w:t xml:space="preserve"> de pago y archivo</w:t>
      </w:r>
      <w:r w:rsidR="008C535F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8C535F" w:rsidRDefault="008C535F" w:rsidP="00E21771">
      <w:pPr>
        <w:pStyle w:val="Prrafodelista"/>
        <w:ind w:left="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53E8D" w:rsidRDefault="00151F82" w:rsidP="00E21771">
      <w:pPr>
        <w:pStyle w:val="Prrafodelista"/>
        <w:ind w:left="0" w:firstLine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Participan la</w:t>
      </w:r>
      <w:r w:rsidR="005265EB">
        <w:rPr>
          <w:rFonts w:ascii="Trebuchet MS" w:hAnsi="Trebuchet MS" w:cs="Trebuchet MS"/>
          <w:sz w:val="20"/>
          <w:szCs w:val="20"/>
          <w:lang w:val="es-MX"/>
        </w:rPr>
        <w:t xml:space="preserve"> Dirección de Recursos Humanos,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92463E">
        <w:rPr>
          <w:rFonts w:ascii="Trebuchet MS" w:hAnsi="Trebuchet MS" w:cs="Trebuchet MS"/>
          <w:sz w:val="20"/>
          <w:szCs w:val="20"/>
          <w:lang w:val="es-MX"/>
        </w:rPr>
        <w:t>Áreas Educativas</w:t>
      </w:r>
      <w:r w:rsidR="005265EB">
        <w:rPr>
          <w:rFonts w:ascii="Trebuchet MS" w:hAnsi="Trebuchet MS" w:cs="Trebuchet MS"/>
          <w:sz w:val="20"/>
          <w:szCs w:val="20"/>
          <w:lang w:val="es-MX"/>
        </w:rPr>
        <w:t xml:space="preserve">, Subsecretaria de Educación Básica, Dirección </w:t>
      </w:r>
    </w:p>
    <w:p w:rsidR="00151F82" w:rsidRDefault="005265EB" w:rsidP="00E21771">
      <w:pPr>
        <w:pStyle w:val="Prrafodelista"/>
        <w:ind w:left="0" w:firstLine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General de Servicios Administrativos</w:t>
      </w:r>
      <w:r w:rsidR="00151F82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151F82" w:rsidRDefault="00151F82" w:rsidP="00E21771">
      <w:pPr>
        <w:pStyle w:val="Prrafodelista"/>
        <w:ind w:left="0" w:firstLine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B7117" w:rsidRDefault="004B7117" w:rsidP="004B7117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915AE">
        <w:rPr>
          <w:rFonts w:ascii="Trebuchet MS" w:hAnsi="Trebuchet MS" w:cs="Trebuchet MS"/>
          <w:sz w:val="20"/>
          <w:szCs w:val="20"/>
          <w:lang w:val="es-MX"/>
        </w:rPr>
        <w:t>Este procedimiento aplica a todos los trabajadores de la Edu</w:t>
      </w:r>
      <w:r w:rsidR="004A7A31">
        <w:rPr>
          <w:rFonts w:ascii="Trebuchet MS" w:hAnsi="Trebuchet MS" w:cs="Trebuchet MS"/>
          <w:sz w:val="20"/>
          <w:szCs w:val="20"/>
          <w:lang w:val="es-MX"/>
        </w:rPr>
        <w:t>cación en el E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stado de Sinaloa y </w:t>
      </w:r>
      <w:r>
        <w:rPr>
          <w:rFonts w:ascii="Trebuchet MS" w:hAnsi="Trebuchet MS" w:cs="Trebuchet MS"/>
          <w:sz w:val="20"/>
          <w:szCs w:val="20"/>
        </w:rPr>
        <w:t>da cumplimiento a los requisitos de la Norma ISO 9001:2008, elemento 7.5.</w:t>
      </w:r>
    </w:p>
    <w:p w:rsidR="008C535F" w:rsidRPr="00E21771" w:rsidRDefault="008C535F" w:rsidP="00E21771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C535F" w:rsidRPr="007A4489" w:rsidRDefault="008C535F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C535F" w:rsidRDefault="008C535F" w:rsidP="00E21771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7A4489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B571A7" w:rsidRDefault="00B571A7" w:rsidP="00B571A7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3B3D" w:rsidRPr="00E83B3D" w:rsidRDefault="008C535F" w:rsidP="00442A26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E21771">
        <w:rPr>
          <w:rFonts w:ascii="Trebuchet MS" w:hAnsi="Trebuchet MS" w:cs="Trebuchet MS"/>
          <w:sz w:val="20"/>
          <w:szCs w:val="20"/>
          <w:lang w:val="es-MX"/>
        </w:rPr>
        <w:tab/>
      </w:r>
      <w:r w:rsidR="00442A26">
        <w:rPr>
          <w:rFonts w:ascii="Trebuchet MS" w:hAnsi="Trebuchet MS" w:cs="Trebuchet MS"/>
          <w:sz w:val="20"/>
          <w:szCs w:val="20"/>
          <w:lang w:val="es-MX"/>
        </w:rPr>
        <w:t>Entregar en un plazo no mayor a 1 día</w:t>
      </w:r>
      <w:r w:rsidR="00E54242">
        <w:rPr>
          <w:rFonts w:ascii="Trebuchet MS" w:hAnsi="Trebuchet MS" w:cs="Trebuchet MS"/>
          <w:sz w:val="20"/>
          <w:szCs w:val="20"/>
          <w:lang w:val="es-MX"/>
        </w:rPr>
        <w:t xml:space="preserve"> después de recibir el </w:t>
      </w:r>
      <w:r w:rsidR="00E75822">
        <w:rPr>
          <w:rFonts w:ascii="Trebuchet MS" w:hAnsi="Trebuchet MS" w:cs="Trebuchet MS"/>
          <w:sz w:val="20"/>
          <w:szCs w:val="20"/>
          <w:lang w:val="es-MX"/>
        </w:rPr>
        <w:t>trámite</w:t>
      </w:r>
      <w:r w:rsidR="00442A26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8C535F" w:rsidRPr="007A4489" w:rsidRDefault="008C535F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C535F" w:rsidRPr="007A4489" w:rsidRDefault="008C5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C535F" w:rsidRPr="007A4489" w:rsidRDefault="008C535F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A4489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4. DOCUMENTOS DE REFERENCIA. </w:t>
      </w:r>
    </w:p>
    <w:tbl>
      <w:tblPr>
        <w:tblpPr w:leftFromText="141" w:rightFromText="141" w:vertAnchor="text" w:horzAnchor="margin" w:tblpY="54"/>
        <w:tblOverlap w:val="never"/>
        <w:tblW w:w="9221" w:type="dxa"/>
        <w:tblLook w:val="00A0" w:firstRow="1" w:lastRow="0" w:firstColumn="1" w:lastColumn="0" w:noHBand="0" w:noVBand="0"/>
      </w:tblPr>
      <w:tblGrid>
        <w:gridCol w:w="9221"/>
      </w:tblGrid>
      <w:tr w:rsidR="003A18B7" w:rsidRPr="002C334F" w:rsidTr="00F91154">
        <w:trPr>
          <w:trHeight w:val="1560"/>
        </w:trPr>
        <w:tc>
          <w:tcPr>
            <w:tcW w:w="9221" w:type="dxa"/>
          </w:tcPr>
          <w:p w:rsidR="005265EB" w:rsidRDefault="005265EB" w:rsidP="005265EB">
            <w:pPr>
              <w:pStyle w:val="Default"/>
            </w:pPr>
          </w:p>
          <w:tbl>
            <w:tblPr>
              <w:tblpPr w:leftFromText="141" w:rightFromText="141" w:vertAnchor="text" w:tblpXSpec="center" w:tblpY="1"/>
              <w:tblOverlap w:val="never"/>
              <w:tblW w:w="9005" w:type="dxa"/>
              <w:tblLook w:val="0000" w:firstRow="0" w:lastRow="0" w:firstColumn="0" w:lastColumn="0" w:noHBand="0" w:noVBand="0"/>
            </w:tblPr>
            <w:tblGrid>
              <w:gridCol w:w="9005"/>
            </w:tblGrid>
            <w:tr w:rsidR="005265EB" w:rsidTr="00D74DAF">
              <w:trPr>
                <w:trHeight w:val="428"/>
              </w:trPr>
              <w:tc>
                <w:tcPr>
                  <w:tcW w:w="0" w:type="auto"/>
                </w:tcPr>
                <w:p w:rsidR="00442A26" w:rsidRDefault="00442A26" w:rsidP="00D74DAF">
                  <w:pPr>
                    <w:pStyle w:val="Default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Cs/>
                      <w:sz w:val="20"/>
                      <w:szCs w:val="20"/>
                    </w:rPr>
                    <w:t xml:space="preserve">   </w:t>
                  </w:r>
                  <w:r w:rsidR="005265EB" w:rsidRPr="00302764">
                    <w:rPr>
                      <w:rFonts w:ascii="Trebuchet MS" w:hAnsi="Trebuchet MS"/>
                      <w:bCs/>
                      <w:sz w:val="20"/>
                      <w:szCs w:val="20"/>
                    </w:rPr>
                    <w:t>Manual de Normas para la Administración de Recursos Humanos en la Secretaría de Educación</w:t>
                  </w:r>
                  <w:r>
                    <w:rPr>
                      <w:rFonts w:ascii="Trebuchet MS" w:hAnsi="Trebuchet MS"/>
                      <w:bCs/>
                      <w:sz w:val="20"/>
                      <w:szCs w:val="20"/>
                    </w:rPr>
                    <w:t xml:space="preserve">   </w:t>
                  </w:r>
                </w:p>
                <w:p w:rsidR="005265EB" w:rsidRPr="00302764" w:rsidRDefault="00442A26" w:rsidP="00D74DAF">
                  <w:pPr>
                    <w:pStyle w:val="Defaul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Cs/>
                      <w:sz w:val="20"/>
                      <w:szCs w:val="20"/>
                    </w:rPr>
                    <w:t xml:space="preserve">   </w:t>
                  </w:r>
                  <w:r w:rsidR="005265EB" w:rsidRPr="00302764">
                    <w:rPr>
                      <w:rFonts w:ascii="Trebuchet MS" w:hAnsi="Trebuchet MS"/>
                      <w:bCs/>
                      <w:sz w:val="20"/>
                      <w:szCs w:val="20"/>
                    </w:rPr>
                    <w:t>Pública</w:t>
                  </w:r>
                  <w:r w:rsidR="004D76CA">
                    <w:rPr>
                      <w:rFonts w:ascii="Trebuchet MS" w:hAnsi="Trebuchet MS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74DAF" w:rsidTr="00D74DAF">
              <w:trPr>
                <w:trHeight w:val="80"/>
              </w:trPr>
              <w:tc>
                <w:tcPr>
                  <w:tcW w:w="0" w:type="auto"/>
                </w:tcPr>
                <w:p w:rsidR="00D74DAF" w:rsidRDefault="00D74DAF" w:rsidP="00D74DAF">
                  <w:pPr>
                    <w:pStyle w:val="Default"/>
                    <w:rPr>
                      <w:rFonts w:ascii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 xml:space="preserve">   Valor de los empleos docentes y de apoyo y asistencia a la educación, para efectos de</w:t>
                  </w:r>
                </w:p>
                <w:p w:rsidR="00D74DAF" w:rsidRDefault="00D74DAF" w:rsidP="00D74DAF">
                  <w:pPr>
                    <w:pStyle w:val="Default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 xml:space="preserve">   </w:t>
                  </w:r>
                  <w:r w:rsidR="00E75822">
                    <w:rPr>
                      <w:rFonts w:ascii="Trebuchet MS" w:hAnsi="Trebuchet MS" w:cs="Trebuchet MS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ompatibilidad</w:t>
                  </w:r>
                </w:p>
              </w:tc>
            </w:tr>
          </w:tbl>
          <w:p w:rsidR="003A18B7" w:rsidRPr="002C334F" w:rsidRDefault="003A18B7" w:rsidP="00F91154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8C535F" w:rsidRDefault="008C5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C535F" w:rsidRDefault="008C5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C535F" w:rsidRDefault="008C5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416DE" w:rsidRDefault="006416D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416DE" w:rsidRDefault="006416D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416DE" w:rsidRDefault="006416DE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8C535F" w:rsidRPr="009245B8" w:rsidRDefault="008C535F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8C535F" w:rsidRPr="007A4489" w:rsidRDefault="008C5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7A4489">
        <w:rPr>
          <w:rFonts w:ascii="Trebuchet MS" w:hAnsi="Trebuchet MS" w:cs="Trebuchet MS"/>
          <w:b/>
          <w:bCs/>
          <w:sz w:val="20"/>
          <w:szCs w:val="20"/>
          <w:lang w:val="es-MX"/>
        </w:rPr>
        <w:t>5. REGISTROS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10794"/>
        <w:gridCol w:w="222"/>
      </w:tblGrid>
      <w:tr w:rsidR="008C535F" w:rsidRPr="00BE3D42" w:rsidTr="003A18B7">
        <w:trPr>
          <w:trHeight w:val="298"/>
        </w:trPr>
        <w:tc>
          <w:tcPr>
            <w:tcW w:w="6663" w:type="dxa"/>
          </w:tcPr>
          <w:p w:rsidR="006416DE" w:rsidRDefault="006416DE" w:rsidP="003A18B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tbl>
            <w:tblPr>
              <w:tblW w:w="949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02"/>
              <w:gridCol w:w="1417"/>
              <w:gridCol w:w="1559"/>
              <w:gridCol w:w="1418"/>
              <w:gridCol w:w="1701"/>
            </w:tblGrid>
            <w:tr w:rsidR="006416DE" w:rsidRPr="00BD634A" w:rsidTr="000F6294">
              <w:trPr>
                <w:trHeight w:val="214"/>
              </w:trPr>
              <w:tc>
                <w:tcPr>
                  <w:tcW w:w="3402" w:type="dxa"/>
                  <w:shd w:val="clear" w:color="auto" w:fill="E7E6E6"/>
                </w:tcPr>
                <w:p w:rsidR="006416DE" w:rsidRPr="00905E0F" w:rsidRDefault="006416DE" w:rsidP="006416DE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Nombre del Registro</w:t>
                  </w:r>
                </w:p>
              </w:tc>
              <w:tc>
                <w:tcPr>
                  <w:tcW w:w="1417" w:type="dxa"/>
                  <w:shd w:val="clear" w:color="auto" w:fill="E7E6E6"/>
                </w:tcPr>
                <w:p w:rsidR="006416DE" w:rsidRPr="00905E0F" w:rsidRDefault="006416DE" w:rsidP="006416DE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1559" w:type="dxa"/>
                  <w:shd w:val="clear" w:color="auto" w:fill="E7E6E6"/>
                </w:tcPr>
                <w:p w:rsidR="006416DE" w:rsidRPr="00905E0F" w:rsidRDefault="006416DE" w:rsidP="006416DE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Tiempo de Retención</w:t>
                  </w:r>
                </w:p>
              </w:tc>
              <w:tc>
                <w:tcPr>
                  <w:tcW w:w="1418" w:type="dxa"/>
                  <w:shd w:val="clear" w:color="auto" w:fill="E7E6E6"/>
                </w:tcPr>
                <w:p w:rsidR="006416DE" w:rsidRPr="00905E0F" w:rsidRDefault="006416DE" w:rsidP="006416DE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Localización y Acceso</w:t>
                  </w:r>
                </w:p>
              </w:tc>
              <w:tc>
                <w:tcPr>
                  <w:tcW w:w="1701" w:type="dxa"/>
                  <w:shd w:val="clear" w:color="auto" w:fill="E7E6E6"/>
                </w:tcPr>
                <w:p w:rsidR="006416DE" w:rsidRPr="00905E0F" w:rsidRDefault="006416DE" w:rsidP="006416DE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Disposición de los Registros</w:t>
                  </w:r>
                </w:p>
              </w:tc>
            </w:tr>
            <w:tr w:rsidR="006416DE" w:rsidRPr="00BD634A" w:rsidTr="000F6294">
              <w:trPr>
                <w:trHeight w:val="214"/>
              </w:trPr>
              <w:tc>
                <w:tcPr>
                  <w:tcW w:w="3402" w:type="dxa"/>
                  <w:vAlign w:val="center"/>
                </w:tcPr>
                <w:p w:rsidR="006416DE" w:rsidRPr="006416DE" w:rsidRDefault="006416DE" w:rsidP="006416DE">
                  <w:pPr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6416DE">
                    <w:rPr>
                      <w:rFonts w:ascii="Trebuchet MS" w:hAnsi="Trebuchet MS" w:cs="Trebuchet MS"/>
                      <w:sz w:val="18"/>
                      <w:szCs w:val="18"/>
                    </w:rPr>
                    <w:t>Volante de rechazo</w:t>
                  </w:r>
                </w:p>
              </w:tc>
              <w:tc>
                <w:tcPr>
                  <w:tcW w:w="1417" w:type="dxa"/>
                  <w:vAlign w:val="center"/>
                </w:tcPr>
                <w:p w:rsidR="006416DE" w:rsidRPr="006416DE" w:rsidRDefault="006416DE" w:rsidP="006416DE">
                  <w:pPr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6416DE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RDRH-09.01</w:t>
                  </w:r>
                </w:p>
              </w:tc>
              <w:tc>
                <w:tcPr>
                  <w:tcW w:w="1559" w:type="dxa"/>
                </w:tcPr>
                <w:p w:rsidR="006416DE" w:rsidRPr="00D95A6A" w:rsidRDefault="007C6910" w:rsidP="006416D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 w:rsidRPr="00D95A6A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1 Año</w:t>
                  </w:r>
                </w:p>
              </w:tc>
              <w:tc>
                <w:tcPr>
                  <w:tcW w:w="1418" w:type="dxa"/>
                </w:tcPr>
                <w:p w:rsidR="006416DE" w:rsidRPr="00D95A6A" w:rsidRDefault="007C6910" w:rsidP="006416D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Archivero</w:t>
                  </w:r>
                </w:p>
              </w:tc>
              <w:tc>
                <w:tcPr>
                  <w:tcW w:w="1701" w:type="dxa"/>
                </w:tcPr>
                <w:p w:rsidR="006416DE" w:rsidRPr="00D95A6A" w:rsidRDefault="007C6910" w:rsidP="006416D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 w:rsidRPr="00D95A6A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Destrucción</w:t>
                  </w:r>
                </w:p>
              </w:tc>
            </w:tr>
            <w:tr w:rsidR="006416DE" w:rsidRPr="00BD634A" w:rsidTr="000F6294">
              <w:trPr>
                <w:trHeight w:val="214"/>
              </w:trPr>
              <w:tc>
                <w:tcPr>
                  <w:tcW w:w="3402" w:type="dxa"/>
                  <w:vAlign w:val="center"/>
                </w:tcPr>
                <w:p w:rsidR="006416DE" w:rsidRPr="006416DE" w:rsidRDefault="006416DE" w:rsidP="006416DE">
                  <w:pPr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6416DE">
                    <w:rPr>
                      <w:rFonts w:ascii="Trebuchet MS" w:hAnsi="Trebuchet MS" w:cs="Trebuchet MS"/>
                      <w:sz w:val="18"/>
                      <w:szCs w:val="18"/>
                    </w:rPr>
                    <w:t>Oficio de rechazo por incompatibilidad</w:t>
                  </w:r>
                </w:p>
              </w:tc>
              <w:tc>
                <w:tcPr>
                  <w:tcW w:w="1417" w:type="dxa"/>
                  <w:vAlign w:val="center"/>
                </w:tcPr>
                <w:p w:rsidR="006416DE" w:rsidRPr="006416DE" w:rsidRDefault="006416DE" w:rsidP="006416DE">
                  <w:pPr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 w:rsidRPr="006416DE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RDRH-09.02</w:t>
                  </w:r>
                </w:p>
              </w:tc>
              <w:tc>
                <w:tcPr>
                  <w:tcW w:w="1559" w:type="dxa"/>
                </w:tcPr>
                <w:p w:rsidR="006416DE" w:rsidRPr="00D95A6A" w:rsidRDefault="007C6910" w:rsidP="006416D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1 Año</w:t>
                  </w:r>
                </w:p>
              </w:tc>
              <w:tc>
                <w:tcPr>
                  <w:tcW w:w="1418" w:type="dxa"/>
                </w:tcPr>
                <w:p w:rsidR="006416DE" w:rsidRPr="00D95A6A" w:rsidRDefault="007C6910" w:rsidP="006416D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Archivero</w:t>
                  </w:r>
                </w:p>
              </w:tc>
              <w:tc>
                <w:tcPr>
                  <w:tcW w:w="1701" w:type="dxa"/>
                </w:tcPr>
                <w:p w:rsidR="006416DE" w:rsidRPr="00D95A6A" w:rsidRDefault="007C6910" w:rsidP="006416DE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 w:rsidRPr="00D95A6A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Destrucción</w:t>
                  </w:r>
                </w:p>
              </w:tc>
            </w:tr>
          </w:tbl>
          <w:p w:rsidR="006416DE" w:rsidRDefault="006416DE" w:rsidP="003A18B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6416DE" w:rsidRDefault="006416DE" w:rsidP="003A18B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6416DE" w:rsidRDefault="006416DE" w:rsidP="003A18B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23"/>
              <w:tblW w:w="11070" w:type="dxa"/>
              <w:tblBorders>
                <w:top w:val="single" w:sz="8" w:space="0" w:color="1F497D"/>
                <w:left w:val="single" w:sz="8" w:space="0" w:color="1F497D"/>
                <w:bottom w:val="single" w:sz="8" w:space="0" w:color="1F497D"/>
                <w:insideH w:val="single" w:sz="8" w:space="0" w:color="1F497D"/>
                <w:insideV w:val="single" w:sz="8" w:space="0" w:color="1F497D"/>
              </w:tblBorders>
              <w:tblLook w:val="00A0" w:firstRow="1" w:lastRow="0" w:firstColumn="1" w:lastColumn="0" w:noHBand="0" w:noVBand="0"/>
            </w:tblPr>
            <w:tblGrid>
              <w:gridCol w:w="2896"/>
              <w:gridCol w:w="2736"/>
              <w:gridCol w:w="2580"/>
              <w:gridCol w:w="2858"/>
            </w:tblGrid>
            <w:tr w:rsidR="006416DE" w:rsidRPr="00626FA6" w:rsidTr="003A4F96">
              <w:trPr>
                <w:trHeight w:val="693"/>
              </w:trPr>
              <w:tc>
                <w:tcPr>
                  <w:tcW w:w="2896" w:type="dxa"/>
                  <w:shd w:val="clear" w:color="auto" w:fill="D9D9D9"/>
                  <w:vAlign w:val="center"/>
                </w:tcPr>
                <w:p w:rsidR="006416DE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2542F7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Elaboró:</w:t>
                  </w:r>
                </w:p>
                <w:p w:rsidR="006416DE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Profa. María del Rosario</w:t>
                  </w:r>
                </w:p>
                <w:p w:rsidR="006416DE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Valenzuela Medina</w:t>
                  </w:r>
                </w:p>
                <w:p w:rsidR="006416DE" w:rsidRPr="00A608AF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Directora de Recursos Humanos</w:t>
                  </w:r>
                </w:p>
              </w:tc>
              <w:tc>
                <w:tcPr>
                  <w:tcW w:w="2736" w:type="dxa"/>
                  <w:shd w:val="clear" w:color="auto" w:fill="D9D9D9"/>
                  <w:vAlign w:val="center"/>
                </w:tcPr>
                <w:p w:rsidR="006416DE" w:rsidRPr="008B4383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8B4383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Revisó:</w:t>
                  </w:r>
                </w:p>
                <w:p w:rsidR="006416DE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Sinaí Burgueño Bernal</w:t>
                  </w:r>
                </w:p>
                <w:p w:rsidR="006416DE" w:rsidRPr="008B4383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Supervisor de Procedimientos</w:t>
                  </w:r>
                </w:p>
              </w:tc>
              <w:tc>
                <w:tcPr>
                  <w:tcW w:w="2580" w:type="dxa"/>
                  <w:shd w:val="clear" w:color="auto" w:fill="D9D9D9"/>
                  <w:vAlign w:val="center"/>
                </w:tcPr>
                <w:p w:rsidR="006416DE" w:rsidRPr="008B4383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8B4383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Validó:</w:t>
                  </w:r>
                </w:p>
                <w:p w:rsidR="006416DE" w:rsidRPr="008B4383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8B4383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Lic. Rosmery Osuna Patrón</w:t>
                  </w:r>
                </w:p>
                <w:p w:rsidR="006416DE" w:rsidRPr="008B4383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8B4383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Representante de la Dirección</w:t>
                  </w:r>
                </w:p>
              </w:tc>
              <w:tc>
                <w:tcPr>
                  <w:tcW w:w="2858" w:type="dxa"/>
                  <w:shd w:val="clear" w:color="auto" w:fill="D9D9D9"/>
                  <w:vAlign w:val="center"/>
                </w:tcPr>
                <w:p w:rsidR="006416DE" w:rsidRPr="008B4383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8B4383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Aprobó:</w:t>
                  </w:r>
                </w:p>
                <w:p w:rsidR="006416DE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Ing. Felipe Álvarez Ortega</w:t>
                  </w:r>
                </w:p>
                <w:p w:rsidR="006416DE" w:rsidRPr="008B4383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Alta Dirección</w:t>
                  </w:r>
                </w:p>
              </w:tc>
            </w:tr>
            <w:tr w:rsidR="006416DE" w:rsidRPr="00626FA6" w:rsidTr="003A4F96">
              <w:trPr>
                <w:trHeight w:val="695"/>
              </w:trPr>
              <w:tc>
                <w:tcPr>
                  <w:tcW w:w="2896" w:type="dxa"/>
                  <w:vAlign w:val="center"/>
                </w:tcPr>
                <w:p w:rsidR="006416DE" w:rsidRPr="00626FA6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 wp14:anchorId="46500264" wp14:editId="06789557">
                        <wp:extent cx="800113" cy="548330"/>
                        <wp:effectExtent l="0" t="0" r="0" b="4445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rofra. maria del rosario valenzuela medina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5772" cy="5590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36" w:type="dxa"/>
                  <w:vAlign w:val="center"/>
                </w:tcPr>
                <w:p w:rsidR="006416DE" w:rsidRPr="00626FA6" w:rsidRDefault="006416DE" w:rsidP="006416DE">
                  <w:pPr>
                    <w:pStyle w:val="Piedepgina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 wp14:anchorId="5B05EA5E" wp14:editId="0CFD0818">
                        <wp:extent cx="1581150" cy="400050"/>
                        <wp:effectExtent l="19050" t="0" r="0" b="0"/>
                        <wp:docPr id="4" name="Imagen 5" descr="C:\Users\sinaiburgueno\Pictures\fir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 descr="C:\Users\sinaiburgueno\Pictures\fir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0" w:type="dxa"/>
                </w:tcPr>
                <w:p w:rsidR="006416DE" w:rsidRPr="00626FA6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22C426E" wp14:editId="56FD5B43">
                        <wp:extent cx="657225" cy="476250"/>
                        <wp:effectExtent l="19050" t="0" r="952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8" w:type="dxa"/>
                </w:tcPr>
                <w:p w:rsidR="006416DE" w:rsidRPr="00626FA6" w:rsidRDefault="006416DE" w:rsidP="006416DE">
                  <w:pPr>
                    <w:pStyle w:val="Piedepgina"/>
                    <w:jc w:val="center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50A3095B" wp14:editId="19AAD71B">
                        <wp:extent cx="989330" cy="357505"/>
                        <wp:effectExtent l="0" t="0" r="1270" b="4445"/>
                        <wp:docPr id="1" name="Imagen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9330" cy="35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535F" w:rsidRPr="00BE3D42" w:rsidRDefault="008C535F" w:rsidP="003A18B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35F" w:rsidRDefault="008C535F" w:rsidP="0031565D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6416DE" w:rsidRDefault="006416DE" w:rsidP="0031565D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6416DE" w:rsidRDefault="006416DE" w:rsidP="0031565D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6416DE" w:rsidRDefault="006416DE" w:rsidP="0031565D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6416DE" w:rsidRDefault="006416DE" w:rsidP="0031565D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6416DE" w:rsidRDefault="006416DE" w:rsidP="0031565D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6416DE" w:rsidRPr="00BE3D42" w:rsidRDefault="006416DE" w:rsidP="0031565D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8C535F" w:rsidRPr="007A4489" w:rsidTr="003A18B7">
        <w:trPr>
          <w:trHeight w:val="298"/>
        </w:trPr>
        <w:tc>
          <w:tcPr>
            <w:tcW w:w="6663" w:type="dxa"/>
          </w:tcPr>
          <w:p w:rsidR="008C535F" w:rsidRPr="00BE3D42" w:rsidRDefault="008C535F" w:rsidP="00116F56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35F" w:rsidRDefault="008C535F" w:rsidP="0031565D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4D76CA" w:rsidRDefault="004D76C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C535F" w:rsidRDefault="008C5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C535F" w:rsidRDefault="008C5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C535F" w:rsidRDefault="008C5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C535F" w:rsidRDefault="008C535F" w:rsidP="0072315A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7A4489">
        <w:rPr>
          <w:rFonts w:ascii="Trebuchet MS" w:hAnsi="Trebuchet MS" w:cs="Trebuchet MS"/>
          <w:b/>
          <w:bCs/>
          <w:sz w:val="20"/>
          <w:szCs w:val="20"/>
          <w:lang w:val="es-MX"/>
        </w:rPr>
        <w:t>6. TÉRMINOS Y DEFINICIONES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8C535F" w:rsidRPr="007A4489" w:rsidRDefault="008C535F" w:rsidP="0072315A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C535F" w:rsidRPr="00A454A3" w:rsidRDefault="008C535F" w:rsidP="0072315A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18"/>
          <w:szCs w:val="18"/>
        </w:rPr>
      </w:pPr>
      <w:r w:rsidRPr="00A454A3">
        <w:rPr>
          <w:rFonts w:ascii="Trebuchet MS" w:hAnsi="Trebuchet MS" w:cs="Trebuchet MS"/>
          <w:b/>
          <w:bCs/>
          <w:sz w:val="18"/>
          <w:szCs w:val="18"/>
        </w:rPr>
        <w:t>Validación</w:t>
      </w:r>
      <w:r w:rsidRPr="00A454A3">
        <w:rPr>
          <w:rFonts w:ascii="Trebuchet MS" w:hAnsi="Trebuchet MS" w:cs="Trebuchet MS"/>
          <w:sz w:val="18"/>
          <w:szCs w:val="18"/>
        </w:rPr>
        <w:t>: Verificación de los datos que incluye el FUP, que sean correctos.</w:t>
      </w:r>
    </w:p>
    <w:p w:rsidR="008C535F" w:rsidRPr="00A454A3" w:rsidRDefault="008C535F" w:rsidP="0072315A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18"/>
          <w:szCs w:val="18"/>
        </w:rPr>
      </w:pPr>
      <w:r w:rsidRPr="00A454A3">
        <w:rPr>
          <w:rFonts w:ascii="Trebuchet MS" w:hAnsi="Trebuchet MS" w:cs="Trebuchet MS"/>
          <w:b/>
          <w:bCs/>
          <w:sz w:val="18"/>
          <w:szCs w:val="18"/>
        </w:rPr>
        <w:t>Plaza cancelada</w:t>
      </w:r>
      <w:r w:rsidRPr="00A454A3">
        <w:rPr>
          <w:rFonts w:ascii="Trebuchet MS" w:hAnsi="Trebuchet MS" w:cs="Trebuchet MS"/>
          <w:sz w:val="18"/>
          <w:szCs w:val="18"/>
        </w:rPr>
        <w:t>: Clave presupuestal a la cual se le retira el presupuesto para crear una nueva.</w:t>
      </w:r>
    </w:p>
    <w:p w:rsidR="008C535F" w:rsidRPr="00A454A3" w:rsidRDefault="008C535F" w:rsidP="0072315A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18"/>
          <w:szCs w:val="18"/>
        </w:rPr>
      </w:pPr>
      <w:r w:rsidRPr="00A454A3">
        <w:rPr>
          <w:rFonts w:ascii="Trebuchet MS" w:hAnsi="Trebuchet MS" w:cs="Trebuchet MS"/>
          <w:b/>
          <w:bCs/>
          <w:sz w:val="18"/>
          <w:szCs w:val="18"/>
        </w:rPr>
        <w:t>Vacante</w:t>
      </w:r>
      <w:r w:rsidRPr="00A454A3">
        <w:rPr>
          <w:rFonts w:ascii="Trebuchet MS" w:hAnsi="Trebuchet MS" w:cs="Trebuchet MS"/>
          <w:sz w:val="18"/>
          <w:szCs w:val="18"/>
        </w:rPr>
        <w:t>: Clave presupuestal que no se encuentra asignado el empleado.</w:t>
      </w:r>
    </w:p>
    <w:p w:rsidR="008C535F" w:rsidRPr="00A454A3" w:rsidRDefault="008C535F" w:rsidP="0072315A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18"/>
          <w:szCs w:val="18"/>
        </w:rPr>
      </w:pPr>
      <w:r w:rsidRPr="00A454A3">
        <w:rPr>
          <w:rFonts w:ascii="Trebuchet MS" w:hAnsi="Trebuchet MS" w:cs="Trebuchet MS"/>
          <w:b/>
          <w:bCs/>
          <w:sz w:val="18"/>
          <w:szCs w:val="18"/>
        </w:rPr>
        <w:t>Incidencia</w:t>
      </w:r>
      <w:r w:rsidRPr="00A454A3">
        <w:rPr>
          <w:rFonts w:ascii="Trebuchet MS" w:hAnsi="Trebuchet MS" w:cs="Trebuchet MS"/>
          <w:sz w:val="18"/>
          <w:szCs w:val="18"/>
        </w:rPr>
        <w:t>: Conjunto de registros de movimientos de altas, bajas, reanudaciones y guiones del personal.</w:t>
      </w:r>
    </w:p>
    <w:p w:rsidR="008C535F" w:rsidRPr="00A454A3" w:rsidRDefault="008C535F" w:rsidP="0072315A">
      <w:pPr>
        <w:tabs>
          <w:tab w:val="left" w:pos="3560"/>
        </w:tabs>
        <w:ind w:left="284"/>
        <w:rPr>
          <w:rFonts w:ascii="Trebuchet MS" w:hAnsi="Trebuchet MS" w:cs="Trebuchet MS"/>
          <w:sz w:val="18"/>
          <w:szCs w:val="18"/>
        </w:rPr>
      </w:pPr>
      <w:r w:rsidRPr="00A454A3">
        <w:rPr>
          <w:rFonts w:ascii="Trebuchet MS" w:hAnsi="Trebuchet MS" w:cs="Trebuchet MS"/>
          <w:b/>
          <w:bCs/>
          <w:sz w:val="18"/>
          <w:szCs w:val="18"/>
        </w:rPr>
        <w:t>Chkcance</w:t>
      </w:r>
      <w:r w:rsidRPr="00A454A3">
        <w:rPr>
          <w:rFonts w:ascii="Trebuchet MS" w:hAnsi="Trebuchet MS" w:cs="Trebuchet MS"/>
          <w:sz w:val="18"/>
          <w:szCs w:val="18"/>
        </w:rPr>
        <w:t>: Programa de Sistema MS-Dos creado para control interno de la Unidad.</w:t>
      </w:r>
    </w:p>
    <w:p w:rsidR="008C535F" w:rsidRPr="00A454A3" w:rsidRDefault="008C535F" w:rsidP="00E534D9">
      <w:pPr>
        <w:tabs>
          <w:tab w:val="left" w:pos="3560"/>
        </w:tabs>
        <w:ind w:left="284"/>
        <w:rPr>
          <w:rFonts w:ascii="Trebuchet MS" w:hAnsi="Trebuchet MS" w:cs="Trebuchet MS"/>
          <w:sz w:val="18"/>
          <w:szCs w:val="18"/>
        </w:rPr>
      </w:pPr>
      <w:r w:rsidRPr="00A454A3">
        <w:rPr>
          <w:rFonts w:ascii="Trebuchet MS" w:hAnsi="Trebuchet MS" w:cs="Trebuchet MS"/>
          <w:b/>
          <w:bCs/>
          <w:sz w:val="18"/>
          <w:szCs w:val="18"/>
        </w:rPr>
        <w:t xml:space="preserve">RCT: </w:t>
      </w:r>
      <w:r w:rsidRPr="00A454A3">
        <w:rPr>
          <w:rFonts w:ascii="Trebuchet MS" w:hAnsi="Trebuchet MS" w:cs="Trebuchet MS"/>
          <w:sz w:val="18"/>
          <w:szCs w:val="18"/>
        </w:rPr>
        <w:t>Registro Control y Trámite.</w:t>
      </w:r>
    </w:p>
    <w:p w:rsidR="008C535F" w:rsidRPr="00A454A3" w:rsidRDefault="008C535F" w:rsidP="00E534D9">
      <w:pPr>
        <w:tabs>
          <w:tab w:val="left" w:pos="3560"/>
        </w:tabs>
        <w:ind w:left="284"/>
        <w:rPr>
          <w:rFonts w:ascii="Trebuchet MS" w:hAnsi="Trebuchet MS" w:cs="Trebuchet MS"/>
          <w:sz w:val="18"/>
          <w:szCs w:val="18"/>
        </w:rPr>
      </w:pPr>
      <w:r w:rsidRPr="00A454A3">
        <w:rPr>
          <w:rFonts w:ascii="Trebuchet MS" w:hAnsi="Trebuchet MS" w:cs="Trebuchet MS"/>
          <w:b/>
          <w:bCs/>
          <w:sz w:val="18"/>
          <w:szCs w:val="18"/>
        </w:rPr>
        <w:t xml:space="preserve">SEB: </w:t>
      </w:r>
      <w:r w:rsidRPr="00A454A3">
        <w:rPr>
          <w:rFonts w:ascii="Trebuchet MS" w:hAnsi="Trebuchet MS" w:cs="Trebuchet MS"/>
          <w:sz w:val="18"/>
          <w:szCs w:val="18"/>
        </w:rPr>
        <w:t>Subsecretaría de Educación Básica.</w:t>
      </w:r>
    </w:p>
    <w:p w:rsidR="00B11E2A" w:rsidRPr="00A454A3" w:rsidRDefault="00B11E2A" w:rsidP="00B11E2A">
      <w:pPr>
        <w:ind w:left="284"/>
        <w:jc w:val="both"/>
        <w:rPr>
          <w:rFonts w:ascii="Trebuchet MS" w:hAnsi="Trebuchet MS" w:cs="Trebuchet MS"/>
          <w:color w:val="000000"/>
          <w:sz w:val="18"/>
          <w:szCs w:val="18"/>
        </w:rPr>
      </w:pPr>
      <w:r w:rsidRPr="00A454A3"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Compatibilidad: </w:t>
      </w:r>
      <w:r w:rsidRPr="00A454A3">
        <w:rPr>
          <w:rFonts w:ascii="Trebuchet MS" w:hAnsi="Trebuchet MS" w:cs="Trebuchet MS"/>
          <w:color w:val="000000"/>
          <w:sz w:val="18"/>
          <w:szCs w:val="18"/>
        </w:rPr>
        <w:t>Documento en el que consta la autorización emitida por los servidores públicos facultados en las entidades, a favor de los trabajadores o profesionales para desempeñar dos o más empleos profesionales mediante dos contratos, cuyos sueldos u honorarios se cu</w:t>
      </w:r>
      <w:r w:rsidR="00474DAC" w:rsidRPr="00A454A3">
        <w:rPr>
          <w:rFonts w:ascii="Trebuchet MS" w:hAnsi="Trebuchet MS" w:cs="Trebuchet MS"/>
          <w:color w:val="000000"/>
          <w:sz w:val="18"/>
          <w:szCs w:val="18"/>
        </w:rPr>
        <w:t>bren</w:t>
      </w:r>
      <w:r w:rsidRPr="00A454A3">
        <w:rPr>
          <w:rFonts w:ascii="Trebuchet MS" w:hAnsi="Trebuchet MS" w:cs="Trebuchet MS"/>
          <w:color w:val="000000"/>
          <w:sz w:val="18"/>
          <w:szCs w:val="18"/>
        </w:rPr>
        <w:t xml:space="preserve"> con cargo a sus respectivos presupuestos. </w:t>
      </w:r>
    </w:p>
    <w:p w:rsidR="00B5678B" w:rsidRPr="00F0290C" w:rsidRDefault="00F0290C" w:rsidP="00B11E2A">
      <w:pPr>
        <w:ind w:left="284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sz w:val="18"/>
          <w:szCs w:val="18"/>
        </w:rPr>
        <w:t>Efecto</w:t>
      </w:r>
      <w:r w:rsidR="00B5678B" w:rsidRPr="00A454A3">
        <w:rPr>
          <w:rFonts w:ascii="Trebuchet MS" w:hAnsi="Trebuchet MS" w:cs="Trebuchet MS"/>
          <w:b/>
          <w:sz w:val="18"/>
          <w:szCs w:val="18"/>
        </w:rPr>
        <w:t>:</w:t>
      </w:r>
      <w:r w:rsidR="002443F2">
        <w:rPr>
          <w:rFonts w:ascii="Trebuchet MS" w:hAnsi="Trebuchet MS" w:cs="Trebuchet MS"/>
          <w:b/>
          <w:sz w:val="18"/>
          <w:szCs w:val="18"/>
        </w:rPr>
        <w:t xml:space="preserve"> </w:t>
      </w:r>
      <w:r w:rsidRPr="00F0290C">
        <w:rPr>
          <w:rFonts w:ascii="Trebuchet MS" w:hAnsi="Trebuchet MS" w:cs="Trebuchet MS"/>
          <w:sz w:val="18"/>
          <w:szCs w:val="18"/>
        </w:rPr>
        <w:t>Fin para que se hace algo (Movimiento Administrativo Laboral)</w:t>
      </w:r>
    </w:p>
    <w:p w:rsidR="00B323AA" w:rsidRPr="00A454A3" w:rsidRDefault="00B323AA" w:rsidP="00B11E2A">
      <w:pPr>
        <w:ind w:left="284"/>
        <w:jc w:val="both"/>
        <w:rPr>
          <w:rFonts w:ascii="Trebuchet MS" w:hAnsi="Trebuchet MS" w:cs="Trebuchet MS"/>
          <w:sz w:val="18"/>
          <w:szCs w:val="18"/>
        </w:rPr>
      </w:pPr>
      <w:r w:rsidRPr="00A454A3">
        <w:rPr>
          <w:rFonts w:ascii="Trebuchet MS" w:hAnsi="Trebuchet MS" w:cs="Trebuchet MS"/>
          <w:b/>
          <w:sz w:val="18"/>
          <w:szCs w:val="18"/>
        </w:rPr>
        <w:t>SIEE:</w:t>
      </w:r>
      <w:r w:rsidRPr="00A454A3">
        <w:rPr>
          <w:rFonts w:ascii="Trebuchet MS" w:hAnsi="Trebuchet MS" w:cs="Trebuchet MS"/>
          <w:sz w:val="18"/>
          <w:szCs w:val="18"/>
        </w:rPr>
        <w:t xml:space="preserve"> Sistema Educativo Estatal</w:t>
      </w:r>
      <w:r w:rsidR="00CB5219" w:rsidRPr="00A454A3">
        <w:rPr>
          <w:rFonts w:ascii="Trebuchet MS" w:hAnsi="Trebuchet MS" w:cs="Trebuchet MS"/>
          <w:sz w:val="18"/>
          <w:szCs w:val="18"/>
        </w:rPr>
        <w:t>.</w:t>
      </w:r>
    </w:p>
    <w:p w:rsidR="00CB5219" w:rsidRPr="00A454A3" w:rsidRDefault="00CB5219" w:rsidP="00B11E2A">
      <w:pPr>
        <w:ind w:left="284"/>
        <w:jc w:val="both"/>
        <w:rPr>
          <w:rFonts w:ascii="Trebuchet MS" w:hAnsi="Trebuchet MS" w:cs="Trebuchet MS"/>
          <w:color w:val="000000"/>
          <w:sz w:val="18"/>
          <w:szCs w:val="18"/>
        </w:rPr>
      </w:pPr>
      <w:r w:rsidRPr="00A454A3">
        <w:rPr>
          <w:rFonts w:ascii="Trebuchet MS" w:hAnsi="Trebuchet MS" w:cs="Trebuchet MS"/>
          <w:b/>
          <w:sz w:val="18"/>
          <w:szCs w:val="18"/>
        </w:rPr>
        <w:t xml:space="preserve">FUP: </w:t>
      </w:r>
      <w:r w:rsidRPr="00A454A3">
        <w:rPr>
          <w:rFonts w:ascii="Trebuchet MS" w:hAnsi="Trebuchet MS" w:cs="Trebuchet MS"/>
          <w:sz w:val="18"/>
          <w:szCs w:val="18"/>
        </w:rPr>
        <w:t>Formato Único de Personal.</w:t>
      </w:r>
    </w:p>
    <w:p w:rsidR="008C535F" w:rsidRPr="00A454A3" w:rsidRDefault="0094374B" w:rsidP="0072315A">
      <w:pPr>
        <w:tabs>
          <w:tab w:val="left" w:pos="3560"/>
        </w:tabs>
        <w:ind w:left="284"/>
        <w:rPr>
          <w:rFonts w:ascii="Trebuchet MS" w:hAnsi="Trebuchet MS" w:cs="Trebuchet MS"/>
          <w:b/>
          <w:sz w:val="18"/>
          <w:szCs w:val="18"/>
        </w:rPr>
      </w:pPr>
      <w:r w:rsidRPr="00A454A3">
        <w:rPr>
          <w:rFonts w:ascii="Trebuchet MS" w:hAnsi="Trebuchet MS" w:cs="Trebuchet MS"/>
          <w:b/>
          <w:sz w:val="18"/>
          <w:szCs w:val="18"/>
        </w:rPr>
        <w:t>ADG:</w:t>
      </w:r>
      <w:r w:rsidR="002443F2">
        <w:rPr>
          <w:rFonts w:ascii="Trebuchet MS" w:hAnsi="Trebuchet MS" w:cs="Trebuchet MS"/>
          <w:b/>
          <w:sz w:val="18"/>
          <w:szCs w:val="18"/>
        </w:rPr>
        <w:t xml:space="preserve"> </w:t>
      </w:r>
      <w:r w:rsidR="00484B0D" w:rsidRPr="00A454A3">
        <w:rPr>
          <w:rFonts w:ascii="Trebuchet MS" w:hAnsi="Trebuchet MS" w:cs="Trebuchet MS"/>
          <w:sz w:val="18"/>
          <w:szCs w:val="18"/>
        </w:rPr>
        <w:t>Adscrito</w:t>
      </w:r>
      <w:r w:rsidR="007F2A6B" w:rsidRPr="00A454A3">
        <w:rPr>
          <w:rFonts w:ascii="Trebuchet MS" w:hAnsi="Trebuchet MS" w:cs="Trebuchet MS"/>
          <w:sz w:val="18"/>
          <w:szCs w:val="18"/>
        </w:rPr>
        <w:t xml:space="preserve"> a </w:t>
      </w:r>
      <w:r w:rsidR="00EA6B60" w:rsidRPr="00A454A3">
        <w:rPr>
          <w:rFonts w:ascii="Trebuchet MS" w:hAnsi="Trebuchet MS" w:cs="Trebuchet MS"/>
          <w:sz w:val="18"/>
          <w:szCs w:val="18"/>
        </w:rPr>
        <w:t>Áreas</w:t>
      </w:r>
      <w:r w:rsidR="00484B0D" w:rsidRPr="00A454A3">
        <w:rPr>
          <w:rFonts w:ascii="Trebuchet MS" w:hAnsi="Trebuchet MS" w:cs="Trebuchet MS"/>
          <w:sz w:val="18"/>
          <w:szCs w:val="18"/>
        </w:rPr>
        <w:t xml:space="preserve"> Dependientes de la </w:t>
      </w:r>
      <w:r w:rsidR="007F2A6B" w:rsidRPr="00A454A3">
        <w:rPr>
          <w:rFonts w:ascii="Trebuchet MS" w:hAnsi="Trebuchet MS" w:cs="Trebuchet MS"/>
          <w:sz w:val="18"/>
          <w:szCs w:val="18"/>
        </w:rPr>
        <w:t>Dirección General</w:t>
      </w:r>
      <w:r w:rsidR="00EA6B60">
        <w:rPr>
          <w:rFonts w:ascii="Trebuchet MS" w:hAnsi="Trebuchet MS" w:cs="Trebuchet MS"/>
          <w:sz w:val="18"/>
          <w:szCs w:val="18"/>
        </w:rPr>
        <w:t>.</w:t>
      </w: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92042" w:rsidRDefault="00A92042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92042" w:rsidRDefault="00A92042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6C1052" w:rsidRDefault="006C1052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6C1052" w:rsidRDefault="006C1052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6C1052" w:rsidRDefault="006C1052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6C1052" w:rsidRDefault="006C1052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6C1052" w:rsidRDefault="006C1052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6C1052" w:rsidRDefault="006C1052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6C1052" w:rsidRDefault="006C1052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6C1052" w:rsidRDefault="006C1052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6C1052" w:rsidRDefault="006C1052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6C1052" w:rsidRDefault="006C1052" w:rsidP="00A5353A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8C535F" w:rsidRDefault="008C535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7A4489">
        <w:rPr>
          <w:rFonts w:ascii="Trebuchet MS" w:hAnsi="Trebuchet MS" w:cs="Trebuchet MS"/>
          <w:b/>
          <w:bCs/>
          <w:sz w:val="20"/>
          <w:szCs w:val="20"/>
          <w:lang w:val="es-MX"/>
        </w:rPr>
        <w:t>7. DIAGRAMA DE FLUJO.</w:t>
      </w:r>
    </w:p>
    <w:p w:rsidR="006C1052" w:rsidRDefault="006C105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67DDD" w:rsidRPr="007A4489" w:rsidRDefault="00B67DD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67DDD"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6858000" cy="5998464"/>
            <wp:effectExtent l="0" t="0" r="0" b="0"/>
            <wp:docPr id="2" name="Imagen 2" descr="C:\Users\taniacastro\Desktop\Validación de propuestas de contratación definitivas o temporales (alta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acastro\Desktop\Validación de propuestas de contratación definitivas o temporales (altas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9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5F" w:rsidRDefault="00922CAD" w:rsidP="00922CA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textWrapping" w:clear="all"/>
      </w:r>
    </w:p>
    <w:p w:rsidR="00B67DDD" w:rsidRDefault="00B67DDD" w:rsidP="00922CA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67DDD" w:rsidRDefault="00B67DDD" w:rsidP="00922CA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67DDD" w:rsidRDefault="00B67DDD" w:rsidP="00922CA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A5200" w:rsidRDefault="00BA5200" w:rsidP="00922CA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67DDD" w:rsidRDefault="00B67DDD" w:rsidP="00922CA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C535F" w:rsidRDefault="008C535F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7A4489">
        <w:rPr>
          <w:rFonts w:ascii="Trebuchet MS" w:hAnsi="Trebuchet MS" w:cs="Trebuchet MS"/>
          <w:b/>
          <w:bCs/>
          <w:sz w:val="20"/>
          <w:szCs w:val="20"/>
          <w:lang w:val="es-MX"/>
        </w:rPr>
        <w:t>8. DESCRIPCIÓN DEL PROCEDIMIENTO.</w:t>
      </w:r>
    </w:p>
    <w:p w:rsidR="006C1052" w:rsidRDefault="006C1052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560"/>
        <w:gridCol w:w="5880"/>
        <w:gridCol w:w="1235"/>
      </w:tblGrid>
      <w:tr w:rsidR="008C535F" w:rsidRPr="007A4489">
        <w:trPr>
          <w:trHeight w:val="419"/>
          <w:jc w:val="center"/>
        </w:trPr>
        <w:tc>
          <w:tcPr>
            <w:tcW w:w="1956" w:type="dxa"/>
            <w:shd w:val="clear" w:color="auto" w:fill="BFBFBF"/>
            <w:vAlign w:val="center"/>
          </w:tcPr>
          <w:p w:rsidR="008C535F" w:rsidRPr="007A4489" w:rsidRDefault="008C535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A448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8C535F" w:rsidRPr="007A4489" w:rsidRDefault="008C535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A448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5880" w:type="dxa"/>
            <w:shd w:val="clear" w:color="auto" w:fill="BFBFBF"/>
            <w:vAlign w:val="center"/>
          </w:tcPr>
          <w:p w:rsidR="008C535F" w:rsidRPr="007A4489" w:rsidRDefault="008C535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A448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235" w:type="dxa"/>
            <w:shd w:val="clear" w:color="auto" w:fill="BFBFBF"/>
            <w:vAlign w:val="center"/>
          </w:tcPr>
          <w:p w:rsidR="008C535F" w:rsidRPr="007A4489" w:rsidRDefault="008C535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A448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C17021" w:rsidRPr="007A4489" w:rsidTr="00273F80">
        <w:trPr>
          <w:trHeight w:val="242"/>
          <w:jc w:val="center"/>
        </w:trPr>
        <w:tc>
          <w:tcPr>
            <w:tcW w:w="1956" w:type="dxa"/>
            <w:vAlign w:val="center"/>
          </w:tcPr>
          <w:p w:rsidR="00C17021" w:rsidRDefault="00B6645C" w:rsidP="003A30F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Área</w:t>
            </w:r>
            <w:r w:rsidR="00C1702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Educativa</w:t>
            </w:r>
          </w:p>
        </w:tc>
        <w:tc>
          <w:tcPr>
            <w:tcW w:w="1560" w:type="dxa"/>
            <w:vAlign w:val="center"/>
          </w:tcPr>
          <w:p w:rsidR="00C17021" w:rsidRDefault="00CA09ED" w:rsidP="001F25BD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1. </w:t>
            </w:r>
            <w:r w:rsidR="001F25B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Entrega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propuestas</w:t>
            </w:r>
            <w:r w:rsidR="00474DE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de contrataci</w:t>
            </w:r>
            <w:r w:rsidR="00474DA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ones</w:t>
            </w:r>
          </w:p>
        </w:tc>
        <w:tc>
          <w:tcPr>
            <w:tcW w:w="5880" w:type="dxa"/>
          </w:tcPr>
          <w:p w:rsidR="00C17021" w:rsidRPr="00E43998" w:rsidRDefault="00474DED" w:rsidP="00BA145E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1.1 </w:t>
            </w:r>
            <w:r w:rsidR="00CB521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Entrega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propuestas de </w:t>
            </w:r>
            <w:r w:rsidR="00BA145E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contrataciones</w:t>
            </w:r>
            <w:r w:rsidR="008F00C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o promociones</w:t>
            </w:r>
            <w:r w:rsidR="001E2B2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1235" w:type="dxa"/>
            <w:vAlign w:val="center"/>
          </w:tcPr>
          <w:p w:rsidR="00C17021" w:rsidRDefault="00314744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BA145E" w:rsidRPr="007A4489" w:rsidTr="00273F80">
        <w:trPr>
          <w:trHeight w:val="242"/>
          <w:jc w:val="center"/>
        </w:trPr>
        <w:tc>
          <w:tcPr>
            <w:tcW w:w="1956" w:type="dxa"/>
            <w:vAlign w:val="center"/>
          </w:tcPr>
          <w:p w:rsidR="00BA145E" w:rsidRDefault="00BA145E" w:rsidP="00CA09E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Registro, Control y Trámite (Subjefatura de Efectos)</w:t>
            </w:r>
          </w:p>
        </w:tc>
        <w:tc>
          <w:tcPr>
            <w:tcW w:w="1560" w:type="dxa"/>
            <w:vAlign w:val="center"/>
          </w:tcPr>
          <w:p w:rsidR="00BA145E" w:rsidRDefault="00635C53" w:rsidP="00474DAC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2. Recibe propuestas y asigna efectos</w:t>
            </w:r>
          </w:p>
        </w:tc>
        <w:tc>
          <w:tcPr>
            <w:tcW w:w="5880" w:type="dxa"/>
          </w:tcPr>
          <w:p w:rsidR="00BA145E" w:rsidRPr="00BA145E" w:rsidRDefault="00BA145E" w:rsidP="001B62BC">
            <w:pPr>
              <w:pStyle w:val="Prrafodelista"/>
              <w:numPr>
                <w:ilvl w:val="1"/>
                <w:numId w:val="15"/>
              </w:num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8276F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Recibe propuestas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contrataciones</w:t>
            </w:r>
            <w:r w:rsidR="00635C5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</w:t>
            </w:r>
            <w:r w:rsidR="006320D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635C5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asigna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efectos y turna. </w:t>
            </w:r>
          </w:p>
        </w:tc>
        <w:tc>
          <w:tcPr>
            <w:tcW w:w="1235" w:type="dxa"/>
            <w:vAlign w:val="center"/>
          </w:tcPr>
          <w:p w:rsidR="00BA145E" w:rsidRDefault="00314744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C535F" w:rsidRPr="007A4489" w:rsidTr="00273F80">
        <w:trPr>
          <w:trHeight w:val="242"/>
          <w:jc w:val="center"/>
        </w:trPr>
        <w:tc>
          <w:tcPr>
            <w:tcW w:w="1956" w:type="dxa"/>
            <w:vAlign w:val="center"/>
          </w:tcPr>
          <w:p w:rsidR="008C535F" w:rsidRPr="009C4F14" w:rsidRDefault="00B1336D" w:rsidP="00CA09E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Registro, Control y Trámite</w:t>
            </w:r>
            <w:r w:rsidR="00A666C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(Subjefatura de Validación)</w:t>
            </w:r>
          </w:p>
        </w:tc>
        <w:tc>
          <w:tcPr>
            <w:tcW w:w="1560" w:type="dxa"/>
            <w:vAlign w:val="center"/>
          </w:tcPr>
          <w:p w:rsidR="008C535F" w:rsidRPr="007A4489" w:rsidRDefault="00FF5254" w:rsidP="00474DAC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</w:t>
            </w:r>
            <w:r w:rsidR="00CA09E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474DA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p</w:t>
            </w:r>
            <w:r w:rsidR="00CA09E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ropuestas </w:t>
            </w:r>
            <w:r w:rsidR="00474DA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de contrataciones</w:t>
            </w:r>
            <w:r w:rsidR="00635C5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e imprime volante</w:t>
            </w:r>
          </w:p>
        </w:tc>
        <w:tc>
          <w:tcPr>
            <w:tcW w:w="5880" w:type="dxa"/>
          </w:tcPr>
          <w:p w:rsidR="006320D1" w:rsidRDefault="00A666C8" w:rsidP="004D3A4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3.1 </w:t>
            </w:r>
            <w:r w:rsidR="00C17021" w:rsidRPr="00A666C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Recibe</w:t>
            </w:r>
            <w:r w:rsidR="00B8466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E02FD5" w:rsidRPr="00A666C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propuestas</w:t>
            </w:r>
            <w:r w:rsidR="00474DAC" w:rsidRPr="00A666C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contrataciones</w:t>
            </w:r>
            <w:r w:rsidR="00CA09ED" w:rsidRPr="00A666C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con efectos </w:t>
            </w:r>
            <w:r w:rsidR="001B62BC" w:rsidRPr="00A666C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asignados</w:t>
            </w:r>
            <w:r w:rsidR="00427AD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4D3A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 </w:t>
            </w:r>
          </w:p>
          <w:p w:rsidR="004D3A4B" w:rsidRDefault="006320D1" w:rsidP="004D3A4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 </w:t>
            </w:r>
            <w:r w:rsidR="004D3A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imprime para comprobación de datos en el sistema </w:t>
            </w:r>
          </w:p>
          <w:p w:rsidR="004D3A4B" w:rsidRDefault="004D3A4B" w:rsidP="004D3A4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  SIEE volante de validación. </w:t>
            </w:r>
          </w:p>
          <w:p w:rsidR="00F91608" w:rsidRDefault="00CB5219" w:rsidP="00A666C8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3.2</w:t>
            </w:r>
            <w:r w:rsidR="00A666C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Envía </w:t>
            </w:r>
            <w:r w:rsidR="00A666C8" w:rsidRPr="00A666C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propuestas de contrataciones con efectos asignados</w:t>
            </w:r>
            <w:r w:rsidR="00A666C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para </w:t>
            </w:r>
          </w:p>
          <w:p w:rsidR="00CA09ED" w:rsidRPr="008276F4" w:rsidRDefault="00A666C8" w:rsidP="008276F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elaboración de FUP</w:t>
            </w:r>
            <w:r w:rsidR="00F262E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 a</w:t>
            </w:r>
            <w:r w:rsidR="0052261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l área educativa solicitant</w:t>
            </w:r>
            <w:r w:rsidR="00F262E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e.</w:t>
            </w:r>
          </w:p>
        </w:tc>
        <w:tc>
          <w:tcPr>
            <w:tcW w:w="1235" w:type="dxa"/>
            <w:vAlign w:val="center"/>
          </w:tcPr>
          <w:p w:rsidR="008C535F" w:rsidRPr="007A4489" w:rsidRDefault="00273F80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276F4" w:rsidRPr="007A4489" w:rsidTr="00273F80">
        <w:trPr>
          <w:trHeight w:val="89"/>
          <w:jc w:val="center"/>
        </w:trPr>
        <w:tc>
          <w:tcPr>
            <w:tcW w:w="1956" w:type="dxa"/>
            <w:vAlign w:val="center"/>
          </w:tcPr>
          <w:p w:rsidR="008276F4" w:rsidRPr="005076E5" w:rsidRDefault="005D5986" w:rsidP="00EB2FC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076E5">
              <w:rPr>
                <w:rFonts w:ascii="Trebuchet MS" w:hAnsi="Trebuchet MS" w:cs="Trebuchet MS"/>
                <w:sz w:val="18"/>
                <w:szCs w:val="18"/>
                <w:lang w:val="es-MX"/>
              </w:rPr>
              <w:t>Área Educativa</w:t>
            </w:r>
          </w:p>
        </w:tc>
        <w:tc>
          <w:tcPr>
            <w:tcW w:w="1560" w:type="dxa"/>
            <w:vAlign w:val="center"/>
          </w:tcPr>
          <w:p w:rsidR="008276F4" w:rsidRPr="005076E5" w:rsidRDefault="00FF5254" w:rsidP="001F25BD">
            <w:pPr>
              <w:ind w:left="-76" w:right="-64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5076E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4</w:t>
            </w:r>
            <w:r w:rsidR="00FC7AB1" w:rsidRPr="005076E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474DAC" w:rsidRPr="005076E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y e</w:t>
            </w:r>
            <w:r w:rsidR="001F25BD" w:rsidRPr="005076E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labora FUP</w:t>
            </w:r>
          </w:p>
        </w:tc>
        <w:tc>
          <w:tcPr>
            <w:tcW w:w="5880" w:type="dxa"/>
          </w:tcPr>
          <w:p w:rsidR="00F91608" w:rsidRDefault="00635C53" w:rsidP="00A666C8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4</w:t>
            </w:r>
            <w:r w:rsidR="000565F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</w:t>
            </w:r>
            <w:r w:rsidR="00474DAC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Recibe </w:t>
            </w:r>
            <w:r w:rsidR="00A666C8" w:rsidRPr="00A666C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propuestas de contrataciones con efectos asignados</w:t>
            </w:r>
            <w:r w:rsidR="00A666C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, </w:t>
            </w:r>
          </w:p>
          <w:p w:rsidR="000565FB" w:rsidRDefault="00A666C8" w:rsidP="00A666C8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elabora FUP </w:t>
            </w:r>
            <w:r w:rsidR="00474DAC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y</w:t>
            </w:r>
            <w:r w:rsidR="000565F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turna.</w:t>
            </w:r>
          </w:p>
        </w:tc>
        <w:tc>
          <w:tcPr>
            <w:tcW w:w="1235" w:type="dxa"/>
            <w:vAlign w:val="center"/>
          </w:tcPr>
          <w:p w:rsidR="008276F4" w:rsidRDefault="00314744" w:rsidP="00273F8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565FB" w:rsidRPr="007A4489" w:rsidTr="00273F80">
        <w:trPr>
          <w:trHeight w:val="89"/>
          <w:jc w:val="center"/>
        </w:trPr>
        <w:tc>
          <w:tcPr>
            <w:tcW w:w="1956" w:type="dxa"/>
            <w:vAlign w:val="center"/>
          </w:tcPr>
          <w:p w:rsidR="004C059B" w:rsidRDefault="000565FB" w:rsidP="004C059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Subsecretaría de Educación Básica</w:t>
            </w:r>
          </w:p>
        </w:tc>
        <w:tc>
          <w:tcPr>
            <w:tcW w:w="1560" w:type="dxa"/>
            <w:vAlign w:val="center"/>
          </w:tcPr>
          <w:p w:rsidR="000565FB" w:rsidRPr="009D065C" w:rsidRDefault="00FF5254" w:rsidP="001F25BD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5</w:t>
            </w:r>
            <w:r w:rsidR="000565F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474DA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y f</w:t>
            </w:r>
            <w:r w:rsidR="001F25B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irma FUP</w:t>
            </w:r>
          </w:p>
        </w:tc>
        <w:tc>
          <w:tcPr>
            <w:tcW w:w="5880" w:type="dxa"/>
          </w:tcPr>
          <w:p w:rsidR="000565FB" w:rsidRDefault="00635C53" w:rsidP="00360C90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5</w:t>
            </w:r>
            <w:r w:rsidR="000565F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 Recibe</w:t>
            </w:r>
            <w:r w:rsidR="004C05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 revisa</w:t>
            </w:r>
            <w:r w:rsidR="000565F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FÚ</w:t>
            </w:r>
            <w:r w:rsidR="00CB521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</w:t>
            </w:r>
            <w:r w:rsidR="001F25B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, firma </w:t>
            </w:r>
            <w:r w:rsidR="004154B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y turna.</w:t>
            </w:r>
          </w:p>
          <w:p w:rsidR="00F76F6C" w:rsidRDefault="00F76F6C" w:rsidP="00360C90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35" w:type="dxa"/>
            <w:vAlign w:val="center"/>
          </w:tcPr>
          <w:p w:rsidR="000565FB" w:rsidRDefault="00314744" w:rsidP="00273F8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565FB" w:rsidRPr="007A4489">
        <w:trPr>
          <w:trHeight w:val="643"/>
          <w:jc w:val="center"/>
        </w:trPr>
        <w:tc>
          <w:tcPr>
            <w:tcW w:w="1956" w:type="dxa"/>
            <w:vAlign w:val="center"/>
          </w:tcPr>
          <w:p w:rsidR="000565FB" w:rsidRDefault="000565FB" w:rsidP="003C07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Administración de Personal</w:t>
            </w:r>
            <w:r w:rsidR="005076E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(Subjefatura de Recepción y Envió)</w:t>
            </w:r>
          </w:p>
        </w:tc>
        <w:tc>
          <w:tcPr>
            <w:tcW w:w="1560" w:type="dxa"/>
            <w:vAlign w:val="center"/>
          </w:tcPr>
          <w:p w:rsidR="000565FB" w:rsidRDefault="00FF5254" w:rsidP="00474DAC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6</w:t>
            </w:r>
            <w:r w:rsidR="000565F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474DA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y r</w:t>
            </w:r>
            <w:r w:rsidR="001F25B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evisa </w:t>
            </w:r>
          </w:p>
        </w:tc>
        <w:tc>
          <w:tcPr>
            <w:tcW w:w="5880" w:type="dxa"/>
          </w:tcPr>
          <w:p w:rsidR="000565FB" w:rsidRPr="00F43CE0" w:rsidRDefault="00635C53" w:rsidP="00360C90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6</w:t>
            </w:r>
            <w:r w:rsidR="000565FB" w:rsidRPr="00F43CE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 Recibe FUP, revisa perfil académico, compatibilidad y turna.</w:t>
            </w:r>
          </w:p>
        </w:tc>
        <w:tc>
          <w:tcPr>
            <w:tcW w:w="1235" w:type="dxa"/>
            <w:vAlign w:val="center"/>
          </w:tcPr>
          <w:p w:rsidR="000565FB" w:rsidRDefault="00314744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565FB" w:rsidRPr="007A4489">
        <w:trPr>
          <w:trHeight w:val="643"/>
          <w:jc w:val="center"/>
        </w:trPr>
        <w:tc>
          <w:tcPr>
            <w:tcW w:w="1956" w:type="dxa"/>
            <w:vAlign w:val="center"/>
          </w:tcPr>
          <w:p w:rsidR="00492F0A" w:rsidRDefault="000565FB" w:rsidP="003C07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Unidad </w:t>
            </w:r>
          </w:p>
          <w:p w:rsidR="000565FB" w:rsidRPr="009C4F14" w:rsidRDefault="000565FB" w:rsidP="003C07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</w:t>
            </w:r>
            <w:r w:rsidRPr="009C4F1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 Registro, Control 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y</w:t>
            </w:r>
            <w:r w:rsidRPr="009C4F1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Tramite </w:t>
            </w:r>
            <w:r w:rsidR="007D742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(Subjefatura de Validación)</w:t>
            </w:r>
          </w:p>
        </w:tc>
        <w:tc>
          <w:tcPr>
            <w:tcW w:w="1560" w:type="dxa"/>
            <w:vAlign w:val="center"/>
          </w:tcPr>
          <w:p w:rsidR="000565FB" w:rsidRPr="007A4489" w:rsidRDefault="00FF5254" w:rsidP="001F25BD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7</w:t>
            </w:r>
            <w:r w:rsidR="000565F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Revisa propuestas</w:t>
            </w:r>
          </w:p>
        </w:tc>
        <w:tc>
          <w:tcPr>
            <w:tcW w:w="5880" w:type="dxa"/>
          </w:tcPr>
          <w:p w:rsidR="000565FB" w:rsidRDefault="00FF5254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7</w:t>
            </w:r>
            <w:r w:rsidR="000565F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 Recibe y revisa en base de datos situación de la plaza.</w:t>
            </w:r>
          </w:p>
          <w:p w:rsidR="00F43CE0" w:rsidRDefault="00F43CE0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F43CE0" w:rsidRDefault="00CB5219" w:rsidP="00F43CE0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Nota: Datos que </w:t>
            </w:r>
            <w:r w:rsidR="004C05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se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incluyen </w:t>
            </w:r>
            <w:r w:rsidR="004C05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en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el volante: C</w:t>
            </w:r>
            <w:r w:rsidR="00F43CE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entro de trabajo </w:t>
            </w:r>
            <w:r w:rsidR="004C05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que </w:t>
            </w:r>
            <w:r w:rsidR="00F43CE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corresponda a la zona económica de la plaza, si existe cambio de zona económica solicitado por el área educativa o el departamento de pagos, que no exceda el tope de horas de la compatibilidad y que el personal propuesto por las áreas educativas no pertenezca a ADG (Adscrito a Dirección General de Servicios Administrativos) y que la plaza no cuente con demanda.</w:t>
            </w:r>
          </w:p>
          <w:p w:rsidR="003D4D11" w:rsidRDefault="005076E5" w:rsidP="00F243D0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 xml:space="preserve">7.2 </w:t>
            </w:r>
            <w:r w:rsidR="003D4D11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-</w:t>
            </w:r>
            <w:r w:rsidR="000565FB" w:rsidRPr="00F43CE0"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>Si todo lo anterior es correcto continua</w:t>
            </w:r>
            <w:r>
              <w:rPr>
                <w:rFonts w:ascii="Trebuchet MS" w:hAnsi="Trebuchet MS" w:cs="Trebuchet MS"/>
                <w:color w:val="000000" w:themeColor="text1"/>
                <w:sz w:val="18"/>
                <w:szCs w:val="18"/>
                <w:lang w:val="es-MX"/>
              </w:rPr>
              <w:t xml:space="preserve"> en tarea 7.3</w:t>
            </w:r>
            <w:r w:rsidR="000565F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</w:t>
            </w:r>
          </w:p>
          <w:p w:rsidR="000565FB" w:rsidRPr="00F243D0" w:rsidRDefault="000565FB" w:rsidP="00F243D0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3D4D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-C</w:t>
            </w:r>
            <w:r w:rsidR="004C05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aso</w:t>
            </w:r>
            <w:r w:rsidR="003D4D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4C05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contrario</w:t>
            </w:r>
            <w:r w:rsidRPr="00F243D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se </w:t>
            </w:r>
            <w:r w:rsidRPr="00010EE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elabora</w:t>
            </w:r>
            <w:r w:rsidR="004E49F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entrega</w:t>
            </w:r>
            <w:r w:rsidRPr="00010EE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volante de rechazo u oficio </w:t>
            </w:r>
            <w:r w:rsidR="004C05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de rechazo</w:t>
            </w:r>
            <w:r w:rsidR="00E231F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por</w:t>
            </w:r>
            <w:r w:rsidR="004E49F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in</w:t>
            </w:r>
            <w:r w:rsidR="00495A9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compatibilidad</w:t>
            </w:r>
            <w:r w:rsidR="004E49F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 p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asa</w:t>
            </w:r>
            <w:r w:rsidR="00C74EB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atarea</w:t>
            </w:r>
            <w:r w:rsidR="004E49F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F5074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8</w:t>
            </w:r>
            <w:r w:rsidR="004154B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  <w:p w:rsidR="00F91608" w:rsidRDefault="00FF5254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7</w:t>
            </w:r>
            <w:r w:rsidR="005076E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.3 C</w:t>
            </w:r>
            <w:r w:rsidR="000565F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aptura la  información en </w:t>
            </w:r>
            <w:r w:rsidR="00F43CE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el S</w:t>
            </w:r>
            <w:r w:rsidR="00C202C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istema</w:t>
            </w:r>
            <w:r w:rsidR="00F43CE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</w:t>
            </w:r>
            <w:r w:rsidR="00E231F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D0264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Formatos</w:t>
            </w:r>
            <w:r w:rsidR="00E231F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9437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de</w:t>
            </w:r>
          </w:p>
          <w:p w:rsidR="000565FB" w:rsidRDefault="000565FB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Validación de Plaza</w:t>
            </w:r>
            <w:r w:rsidR="004C05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</w:t>
            </w:r>
            <w:r w:rsidR="009437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de </w:t>
            </w:r>
            <w:r w:rsidR="005076E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ADG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  <w:p w:rsidR="001C683A" w:rsidRDefault="00FF5254" w:rsidP="00F43CE0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7</w:t>
            </w:r>
            <w:r w:rsidR="001C683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.4</w:t>
            </w:r>
            <w:r w:rsidR="000565F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Sella volante</w:t>
            </w:r>
            <w:r w:rsidR="009437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validación</w:t>
            </w:r>
            <w:r w:rsidR="00A97A7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 FUP,</w:t>
            </w:r>
            <w:r w:rsidR="00E231F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5076E5" w:rsidRPr="00AC7A4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relaciona</w:t>
            </w:r>
            <w:r w:rsidR="00A97A7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 solicita antefirma de</w:t>
            </w:r>
          </w:p>
          <w:p w:rsidR="003F254C" w:rsidRPr="00586CF9" w:rsidRDefault="008D0009" w:rsidP="00277D59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J</w:t>
            </w:r>
            <w:r w:rsidR="00F43CE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efa de la </w:t>
            </w:r>
            <w:r w:rsidR="00A97A7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Registro y Control y</w:t>
            </w:r>
            <w:r w:rsidR="009437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3D4D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Trámite</w:t>
            </w:r>
            <w:r w:rsidR="00277D5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la firma </w:t>
            </w:r>
            <w:r w:rsidR="005D293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del Director</w:t>
            </w:r>
            <w:r w:rsidR="00277D5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Recursos Humanos, </w:t>
            </w:r>
            <w:r w:rsidR="005076E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turna.</w:t>
            </w:r>
            <w:r w:rsidR="00E231F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5076E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</w:t>
            </w:r>
            <w:r w:rsidR="00F5528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asa</w:t>
            </w:r>
            <w:r w:rsidR="00E231F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C74EB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 tarea</w:t>
            </w:r>
            <w:r w:rsidR="00F5074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9</w:t>
            </w:r>
            <w:r w:rsidR="00F5528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</w:t>
            </w:r>
            <w:r w:rsidR="000565F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1235" w:type="dxa"/>
            <w:vAlign w:val="center"/>
          </w:tcPr>
          <w:p w:rsidR="000565FB" w:rsidRDefault="000565FB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0565FB" w:rsidRDefault="000565FB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0565FB" w:rsidRDefault="000565FB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Volante de rechazo para al área educativa</w:t>
            </w:r>
          </w:p>
          <w:p w:rsidR="000565FB" w:rsidRDefault="000565FB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42827">
              <w:rPr>
                <w:rFonts w:ascii="Trebuchet MS" w:hAnsi="Trebuchet MS" w:cs="Trebuchet MS"/>
                <w:sz w:val="18"/>
                <w:szCs w:val="18"/>
                <w:lang w:val="es-MX"/>
              </w:rPr>
              <w:t>RDRH-09.01</w:t>
            </w:r>
          </w:p>
          <w:p w:rsidR="000565FB" w:rsidRDefault="000565FB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0565FB" w:rsidRDefault="000565FB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0565FB" w:rsidRPr="00C70807" w:rsidRDefault="000565FB" w:rsidP="002F43A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Oficio</w:t>
            </w:r>
            <w:r w:rsidRPr="00C708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rechazo por incompatibilidad</w:t>
            </w:r>
          </w:p>
          <w:p w:rsidR="000565FB" w:rsidRPr="00D42827" w:rsidRDefault="000565FB" w:rsidP="002F43A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70807">
              <w:rPr>
                <w:rFonts w:ascii="Trebuchet MS" w:hAnsi="Trebuchet MS" w:cs="Trebuchet MS"/>
                <w:sz w:val="18"/>
                <w:szCs w:val="18"/>
                <w:lang w:val="es-MX"/>
              </w:rPr>
              <w:t>RDRH-09.02</w:t>
            </w:r>
          </w:p>
        </w:tc>
      </w:tr>
      <w:tr w:rsidR="004154B0" w:rsidRPr="007A4489">
        <w:trPr>
          <w:trHeight w:val="643"/>
          <w:jc w:val="center"/>
        </w:trPr>
        <w:tc>
          <w:tcPr>
            <w:tcW w:w="1956" w:type="dxa"/>
            <w:vAlign w:val="center"/>
          </w:tcPr>
          <w:p w:rsidR="004154B0" w:rsidRDefault="004154B0" w:rsidP="00764D2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Subsecretaría de Educación Básica</w:t>
            </w:r>
          </w:p>
        </w:tc>
        <w:tc>
          <w:tcPr>
            <w:tcW w:w="1560" w:type="dxa"/>
            <w:vAlign w:val="center"/>
          </w:tcPr>
          <w:p w:rsidR="004154B0" w:rsidRDefault="00FF5254" w:rsidP="00764D2B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8</w:t>
            </w:r>
            <w:r w:rsidR="004154B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 volante</w:t>
            </w:r>
          </w:p>
        </w:tc>
        <w:tc>
          <w:tcPr>
            <w:tcW w:w="5880" w:type="dxa"/>
          </w:tcPr>
          <w:p w:rsidR="00F91608" w:rsidRDefault="00FF5254" w:rsidP="00764D2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8</w:t>
            </w:r>
            <w:r w:rsidR="004154B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 Recibe volantes de rechazo</w:t>
            </w:r>
            <w:r w:rsidR="00E231F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4C059B" w:rsidRPr="00010EE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u oficio </w:t>
            </w:r>
            <w:r w:rsidR="004C05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de rechazo</w:t>
            </w:r>
            <w:r w:rsidR="00E231F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4C05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por</w:t>
            </w:r>
          </w:p>
          <w:p w:rsidR="004154B0" w:rsidRDefault="00726AA2" w:rsidP="00764D2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Incompatibilidad</w:t>
            </w:r>
            <w:r w:rsidR="004C05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</w:t>
            </w:r>
            <w:r w:rsidR="004154B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pasa a fin de procedimiento.</w:t>
            </w:r>
          </w:p>
        </w:tc>
        <w:tc>
          <w:tcPr>
            <w:tcW w:w="1235" w:type="dxa"/>
            <w:vAlign w:val="center"/>
          </w:tcPr>
          <w:p w:rsidR="004154B0" w:rsidRDefault="00314744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565FB" w:rsidRPr="007A4489">
        <w:trPr>
          <w:trHeight w:val="643"/>
          <w:jc w:val="center"/>
        </w:trPr>
        <w:tc>
          <w:tcPr>
            <w:tcW w:w="1956" w:type="dxa"/>
            <w:vAlign w:val="center"/>
          </w:tcPr>
          <w:p w:rsidR="000565FB" w:rsidRDefault="00764D2B" w:rsidP="0089644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Dirección General de Servicios Administrativos</w:t>
            </w:r>
          </w:p>
        </w:tc>
        <w:tc>
          <w:tcPr>
            <w:tcW w:w="1560" w:type="dxa"/>
            <w:vAlign w:val="center"/>
          </w:tcPr>
          <w:p w:rsidR="000565FB" w:rsidRPr="009D065C" w:rsidRDefault="00FF5254" w:rsidP="00764D2B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9</w:t>
            </w:r>
            <w:r w:rsidR="000565F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F0538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 revisa y f</w:t>
            </w:r>
            <w:r w:rsidR="00764D2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irma</w:t>
            </w:r>
          </w:p>
        </w:tc>
        <w:tc>
          <w:tcPr>
            <w:tcW w:w="5880" w:type="dxa"/>
          </w:tcPr>
          <w:p w:rsidR="000565FB" w:rsidRDefault="00FF5254" w:rsidP="0094374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9</w:t>
            </w:r>
            <w:r w:rsidR="00764D2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.1 Recibe </w:t>
            </w:r>
            <w:r w:rsidR="009437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FUP, revisa,</w:t>
            </w:r>
            <w:r w:rsidR="005076E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firma de autorización</w:t>
            </w:r>
            <w:r w:rsidR="00A26B1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turna</w:t>
            </w:r>
            <w:r w:rsidR="008D000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1235" w:type="dxa"/>
            <w:vAlign w:val="center"/>
          </w:tcPr>
          <w:p w:rsidR="000565FB" w:rsidRDefault="000565FB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  <w:p w:rsidR="00A26B1A" w:rsidRDefault="00A26B1A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8078BC" w:rsidRPr="007A4489">
        <w:trPr>
          <w:trHeight w:val="643"/>
          <w:jc w:val="center"/>
        </w:trPr>
        <w:tc>
          <w:tcPr>
            <w:tcW w:w="1956" w:type="dxa"/>
            <w:vAlign w:val="center"/>
          </w:tcPr>
          <w:p w:rsidR="008078BC" w:rsidRDefault="008078BC" w:rsidP="008078B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</w:t>
            </w:r>
          </w:p>
          <w:p w:rsidR="008078BC" w:rsidRDefault="008078BC" w:rsidP="008078B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</w:t>
            </w:r>
            <w:r w:rsidRPr="009C4F1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 Registro, Control 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y</w:t>
            </w:r>
            <w:r w:rsidRPr="009C4F1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Tramite </w:t>
            </w:r>
            <w:r w:rsidR="00AE2DE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(Subjefatura de Captura)</w:t>
            </w:r>
          </w:p>
        </w:tc>
        <w:tc>
          <w:tcPr>
            <w:tcW w:w="1560" w:type="dxa"/>
            <w:vAlign w:val="center"/>
          </w:tcPr>
          <w:p w:rsidR="008078BC" w:rsidRDefault="008078BC" w:rsidP="00764D2B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10.</w:t>
            </w:r>
            <w:r w:rsidR="00D10D1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Recibe FUB y turna</w:t>
            </w:r>
          </w:p>
        </w:tc>
        <w:tc>
          <w:tcPr>
            <w:tcW w:w="5880" w:type="dxa"/>
          </w:tcPr>
          <w:p w:rsidR="008078BC" w:rsidRDefault="008078BC" w:rsidP="0094374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10. Recibe FUB con firma </w:t>
            </w:r>
            <w:r w:rsidR="00487D8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de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autorizado y tuna a Subjefatura de </w:t>
            </w:r>
            <w:r w:rsidR="00CE5EE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aptura.</w:t>
            </w:r>
          </w:p>
        </w:tc>
        <w:tc>
          <w:tcPr>
            <w:tcW w:w="1235" w:type="dxa"/>
            <w:vAlign w:val="center"/>
          </w:tcPr>
          <w:p w:rsidR="001C4286" w:rsidRDefault="001C4286" w:rsidP="001C428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  <w:p w:rsidR="008078BC" w:rsidRDefault="008078BC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0565FB" w:rsidRPr="007A4489" w:rsidTr="00E11D9B">
        <w:trPr>
          <w:trHeight w:val="186"/>
          <w:jc w:val="center"/>
        </w:trPr>
        <w:tc>
          <w:tcPr>
            <w:tcW w:w="10631" w:type="dxa"/>
            <w:gridSpan w:val="4"/>
            <w:vAlign w:val="center"/>
          </w:tcPr>
          <w:p w:rsidR="000565FB" w:rsidRDefault="000565FB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lastRenderedPageBreak/>
              <w:t>Fin de procedimiento</w:t>
            </w:r>
          </w:p>
        </w:tc>
      </w:tr>
    </w:tbl>
    <w:p w:rsidR="00517A10" w:rsidRDefault="00517A1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C535F" w:rsidRPr="007A4489" w:rsidRDefault="00273F8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8C535F" w:rsidRPr="007A4489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</w:p>
    <w:p w:rsidR="008C535F" w:rsidRPr="007A4489" w:rsidRDefault="008C535F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8C535F" w:rsidRPr="007A4489">
        <w:tc>
          <w:tcPr>
            <w:tcW w:w="10598" w:type="dxa"/>
            <w:shd w:val="clear" w:color="auto" w:fill="BFBFBF"/>
          </w:tcPr>
          <w:p w:rsidR="008C535F" w:rsidRPr="007A4489" w:rsidRDefault="008C535F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7A4489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8C535F" w:rsidRPr="007A4489">
        <w:tc>
          <w:tcPr>
            <w:tcW w:w="10598" w:type="dxa"/>
          </w:tcPr>
          <w:p w:rsidR="008C535F" w:rsidRPr="00A5353A" w:rsidRDefault="008C535F" w:rsidP="00AD7F20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353A">
              <w:rPr>
                <w:rFonts w:ascii="Trebuchet MS" w:hAnsi="Trebuchet MS" w:cs="Trebuchet MS"/>
                <w:sz w:val="20"/>
                <w:szCs w:val="20"/>
              </w:rPr>
              <w:t>Propuesta de contratación validada.</w:t>
            </w:r>
          </w:p>
        </w:tc>
      </w:tr>
    </w:tbl>
    <w:p w:rsidR="008C535F" w:rsidRDefault="008C535F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73F80" w:rsidRDefault="00273F8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C535F" w:rsidRPr="007A4489" w:rsidRDefault="00273F8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10</w:t>
      </w:r>
      <w:r w:rsidR="008C535F" w:rsidRPr="007A4489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8C535F" w:rsidRPr="007A4489" w:rsidRDefault="008C535F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8C535F" w:rsidRPr="00273F80" w:rsidTr="00273F80">
        <w:trPr>
          <w:trHeight w:val="150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8C535F" w:rsidRPr="00273F80" w:rsidRDefault="008C535F" w:rsidP="00E2177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73F8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8C535F" w:rsidRPr="00273F80" w:rsidRDefault="008C535F" w:rsidP="00E2177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73F8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8C535F" w:rsidRPr="00273F80" w:rsidRDefault="008C535F" w:rsidP="00E2177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73F8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8C535F" w:rsidRPr="00273F80" w:rsidRDefault="008C535F" w:rsidP="00E2177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73F8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8C535F" w:rsidRPr="00273F80" w:rsidRDefault="008C535F" w:rsidP="00E21771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73F8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8C535F" w:rsidRPr="00273F80">
        <w:trPr>
          <w:trHeight w:val="170"/>
          <w:jc w:val="center"/>
        </w:trPr>
        <w:tc>
          <w:tcPr>
            <w:tcW w:w="1391" w:type="dxa"/>
          </w:tcPr>
          <w:p w:rsidR="008C535F" w:rsidRPr="00273F80" w:rsidRDefault="008C535F" w:rsidP="00E2177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73F80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8C535F" w:rsidRPr="00273F80" w:rsidRDefault="008C535F" w:rsidP="00E2177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73F80">
              <w:rPr>
                <w:rFonts w:ascii="Trebuchet MS" w:hAnsi="Trebuchet MS" w:cs="Trebuchet MS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602" w:type="dxa"/>
          </w:tcPr>
          <w:p w:rsidR="008C535F" w:rsidRPr="00273F80" w:rsidRDefault="00273F80" w:rsidP="00E2177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</w:t>
            </w:r>
            <w:r w:rsidR="008C535F" w:rsidRPr="00273F80">
              <w:rPr>
                <w:rFonts w:ascii="Trebuchet MS" w:hAnsi="Trebuchet MS" w:cs="Trebuchet MS"/>
                <w:sz w:val="18"/>
                <w:szCs w:val="18"/>
                <w:lang w:val="es-MX"/>
              </w:rPr>
              <w:t>SP</w:t>
            </w:r>
          </w:p>
        </w:tc>
        <w:tc>
          <w:tcPr>
            <w:tcW w:w="1458" w:type="dxa"/>
          </w:tcPr>
          <w:p w:rsidR="008C535F" w:rsidRPr="00273F80" w:rsidRDefault="008C535F" w:rsidP="00E2177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73F8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8C535F" w:rsidRPr="00273F80" w:rsidRDefault="008C535F" w:rsidP="00E21771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73F80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273F80" w:rsidRPr="00273F80" w:rsidTr="00FE451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0" w:rsidRPr="00273F80" w:rsidRDefault="00273F80" w:rsidP="00FE45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73F80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0" w:rsidRPr="00273F80" w:rsidRDefault="00327DCF" w:rsidP="00FE45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0" w:rsidRPr="00273F80" w:rsidRDefault="00273F80" w:rsidP="00FE45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73F80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0" w:rsidRPr="00273F80" w:rsidRDefault="00273F80" w:rsidP="00FE45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73F8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0" w:rsidRPr="00273F80" w:rsidRDefault="00273F80" w:rsidP="00FE451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73F8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AB644E" w:rsidRPr="00273F80" w:rsidTr="00FE451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4E" w:rsidRPr="00273F80" w:rsidRDefault="00AB644E" w:rsidP="00FE45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4E" w:rsidRDefault="00AB644E" w:rsidP="00FE45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31/01/2014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4E" w:rsidRPr="00273F80" w:rsidRDefault="00AB644E" w:rsidP="00FE45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4E" w:rsidRPr="00273F80" w:rsidRDefault="00AB644E" w:rsidP="00FE45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4E" w:rsidRPr="00273F80" w:rsidRDefault="00AB644E" w:rsidP="005D293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modificó procedimiento.</w:t>
            </w:r>
          </w:p>
        </w:tc>
      </w:tr>
      <w:tr w:rsidR="00085031" w:rsidRPr="00273F80" w:rsidTr="00FE451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1" w:rsidRDefault="00085031" w:rsidP="00FE45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1" w:rsidRDefault="00085031" w:rsidP="00FE45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1" w:rsidRPr="00273F80" w:rsidRDefault="00085031" w:rsidP="00360C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1" w:rsidRPr="00273F80" w:rsidRDefault="00085031" w:rsidP="00360C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1" w:rsidRDefault="00085031" w:rsidP="0008503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 Se sustituye a la C. Yadira del Carmen López Aguilar de supervisora de procedimientos por la Lic. Sinaí Burgueño Bernal. </w:t>
            </w:r>
          </w:p>
          <w:p w:rsidR="00085031" w:rsidRPr="008E4538" w:rsidRDefault="00085031" w:rsidP="00085031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Pr="008E4538">
              <w:rPr>
                <w:rFonts w:ascii="Trebuchet MS" w:hAnsi="Trebuchet MS" w:cs="Trebuchet MS"/>
                <w:sz w:val="18"/>
                <w:szCs w:val="18"/>
              </w:rPr>
              <w:t>liminó de Anexos: Registros.</w:t>
            </w:r>
          </w:p>
          <w:p w:rsidR="00085031" w:rsidRDefault="00085031" w:rsidP="0008503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Pr="008E4538">
              <w:rPr>
                <w:rFonts w:ascii="Trebuchet MS" w:hAnsi="Trebuchet MS" w:cs="Trebuchet MS"/>
                <w:sz w:val="18"/>
                <w:szCs w:val="18"/>
              </w:rPr>
              <w:t>liminó Cuadro SNC.</w:t>
            </w:r>
          </w:p>
        </w:tc>
      </w:tr>
      <w:tr w:rsidR="00DE68E3" w:rsidRPr="00273F80" w:rsidTr="00FE451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3" w:rsidRDefault="00DE68E3" w:rsidP="00FE45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3" w:rsidRDefault="00DE68E3" w:rsidP="00DE68E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04/06/2015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3" w:rsidRPr="00273F80" w:rsidRDefault="00DE68E3" w:rsidP="00360C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3" w:rsidRPr="00273F80" w:rsidRDefault="00DE68E3" w:rsidP="00360C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3" w:rsidRPr="003B6727" w:rsidRDefault="000A4E7C" w:rsidP="0008503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-</w:t>
            </w:r>
            <w:r w:rsidR="00C441BD">
              <w:rPr>
                <w:rFonts w:ascii="Trebuchet MS" w:hAnsi="Trebuchet MS" w:cs="Trebuchet MS"/>
                <w:sz w:val="18"/>
                <w:szCs w:val="18"/>
              </w:rPr>
              <w:t>Se modifica en propósito: Certificar que las altas de nuevo ingreso o promociones tramitadas por el SNTE y/o áreas educativas cumpla los requerimientos de normatividad del sistema de administración del personal.</w:t>
            </w:r>
          </w:p>
          <w:p w:rsidR="00DE68E3" w:rsidRDefault="00C441BD" w:rsidP="00F678BC">
            <w:pPr>
              <w:tabs>
                <w:tab w:val="left" w:pos="284"/>
              </w:tabs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elimina</w:t>
            </w:r>
            <w:r w:rsidR="00DE68E3" w:rsidRPr="003B6727">
              <w:rPr>
                <w:rFonts w:ascii="Trebuchet MS" w:hAnsi="Trebuchet MS" w:cs="Trebuchet MS"/>
                <w:sz w:val="18"/>
                <w:szCs w:val="18"/>
              </w:rPr>
              <w:t xml:space="preserve"> en Alcance:</w:t>
            </w:r>
            <w:r w:rsidR="008221F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Este procedimiento está dirigido a todo el personal docente y administrativo de la SEPyC.</w:t>
            </w:r>
          </w:p>
          <w:p w:rsidR="00C441BD" w:rsidRDefault="00C441BD" w:rsidP="00F678BC">
            <w:pPr>
              <w:tabs>
                <w:tab w:val="left" w:pos="284"/>
              </w:tabs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-El presente procedimiento inicia cuando la Unidad de Registro y Control y Trámite envía relaciones con propuestas sindicales y/o oficiales con efectos ya asignados.</w:t>
            </w:r>
          </w:p>
          <w:p w:rsidR="00C441BD" w:rsidRPr="00C441BD" w:rsidRDefault="00C441BD" w:rsidP="00F678BC">
            <w:pPr>
              <w:tabs>
                <w:tab w:val="left" w:pos="284"/>
              </w:tabs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modifica El presente procedimiento da cumplimiento al elemento 7.5 de la Norma ISO 9001:2008.</w:t>
            </w:r>
          </w:p>
          <w:p w:rsidR="00C441BD" w:rsidRDefault="00C441BD" w:rsidP="00673CE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-Se elimina en Políticas de Operación: </w:t>
            </w:r>
            <w:r w:rsidR="008221F6">
              <w:rPr>
                <w:rFonts w:ascii="Trebuchet MS" w:hAnsi="Trebuchet MS" w:cs="Trebuchet MS"/>
                <w:sz w:val="18"/>
                <w:szCs w:val="18"/>
              </w:rPr>
              <w:t>Deberá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traer la asignación de efectos asignada.</w:t>
            </w:r>
          </w:p>
          <w:p w:rsidR="00C441BD" w:rsidRDefault="00C441BD" w:rsidP="00673CE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Para el que el trámite proceda la propuesta no debe traer errores.</w:t>
            </w:r>
          </w:p>
          <w:p w:rsidR="003B6727" w:rsidRPr="003B6727" w:rsidRDefault="000A4E7C" w:rsidP="00673CE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  <w:r w:rsidRPr="003B6727">
              <w:rPr>
                <w:rFonts w:ascii="Trebuchet MS" w:hAnsi="Trebuchet MS" w:cs="Trebuchet MS"/>
                <w:sz w:val="18"/>
                <w:szCs w:val="18"/>
              </w:rPr>
              <w:t>-E</w:t>
            </w:r>
            <w:r w:rsidR="00DE68E3" w:rsidRPr="003B6727">
              <w:rPr>
                <w:rFonts w:ascii="Trebuchet MS" w:hAnsi="Trebuchet MS" w:cs="Trebuchet MS"/>
                <w:sz w:val="18"/>
                <w:szCs w:val="18"/>
              </w:rPr>
              <w:t>limina en documentos de referencia,</w:t>
            </w:r>
          </w:p>
          <w:p w:rsidR="00DE68E3" w:rsidRPr="003B6727" w:rsidRDefault="00DE68E3" w:rsidP="00673CE8">
            <w:pPr>
              <w:tabs>
                <w:tab w:val="left" w:pos="3560"/>
              </w:tabs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3B672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Reglamento de las Condiciones Generales de Trabajo</w:t>
            </w:r>
          </w:p>
          <w:p w:rsidR="00DE68E3" w:rsidRPr="003B6727" w:rsidRDefault="00DE68E3" w:rsidP="00673CE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  <w:r w:rsidRPr="003B6727">
              <w:rPr>
                <w:rFonts w:ascii="Trebuchet MS" w:hAnsi="Trebuchet MS" w:cs="Trebuchet MS"/>
                <w:sz w:val="18"/>
                <w:szCs w:val="18"/>
              </w:rPr>
              <w:t>Reglamento Interno de SEPyC y SEPDES.</w:t>
            </w:r>
          </w:p>
          <w:p w:rsidR="00DE68E3" w:rsidRPr="003B6727" w:rsidRDefault="00DE68E3" w:rsidP="00673CE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  <w:r w:rsidRPr="003B6727">
              <w:rPr>
                <w:rFonts w:ascii="Trebuchet MS" w:hAnsi="Trebuchet MS" w:cs="Trebuchet MS"/>
                <w:sz w:val="18"/>
                <w:szCs w:val="18"/>
              </w:rPr>
              <w:t>Lineamientos Generales que regulan el sistema de administración del personal.</w:t>
            </w:r>
          </w:p>
          <w:p w:rsidR="00DE68E3" w:rsidRPr="003B6727" w:rsidRDefault="00DE68E3" w:rsidP="00673CE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  <w:r w:rsidRPr="003B6727">
              <w:rPr>
                <w:rFonts w:ascii="Trebuchet MS" w:hAnsi="Trebuchet MS" w:cs="Trebuchet MS"/>
                <w:sz w:val="18"/>
                <w:szCs w:val="18"/>
              </w:rPr>
              <w:t>Reglamento de escalafón de los trabajadores al servicio de la Secretaria de Educación Pública.</w:t>
            </w:r>
          </w:p>
          <w:p w:rsidR="00DE68E3" w:rsidRPr="003B6727" w:rsidRDefault="00DE68E3" w:rsidP="00673CE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  <w:r w:rsidRPr="003B6727">
              <w:rPr>
                <w:rFonts w:ascii="Trebuchet MS" w:hAnsi="Trebuchet MS" w:cs="Trebuchet MS"/>
                <w:sz w:val="18"/>
                <w:szCs w:val="18"/>
              </w:rPr>
              <w:t>Lineamientos normativos que regula el pago del período del fin de ciclo.</w:t>
            </w:r>
          </w:p>
          <w:p w:rsidR="00DE68E3" w:rsidRPr="003B6727" w:rsidRDefault="00DE68E3" w:rsidP="00673CE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  <w:r w:rsidRPr="003B6727">
              <w:rPr>
                <w:rFonts w:ascii="Trebuchet MS" w:hAnsi="Trebuchet MS" w:cs="Trebuchet MS"/>
                <w:sz w:val="18"/>
                <w:szCs w:val="18"/>
              </w:rPr>
              <w:t>Manual de Procedimientos para el trámite de certificación y autorización de empleos.</w:t>
            </w:r>
          </w:p>
          <w:p w:rsidR="001D5FA7" w:rsidRDefault="00DE68E3" w:rsidP="00673CE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  <w:r w:rsidRPr="003B6727">
              <w:rPr>
                <w:rFonts w:ascii="Trebuchet MS" w:hAnsi="Trebuchet MS" w:cs="Trebuchet MS"/>
                <w:sz w:val="18"/>
                <w:szCs w:val="18"/>
              </w:rPr>
              <w:t>Instructivo que establece las reglas de compatibilidad de empleos.</w:t>
            </w:r>
          </w:p>
          <w:p w:rsidR="00C441BD" w:rsidRPr="001D5FA7" w:rsidRDefault="00C441BD" w:rsidP="00673CE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Se incluye Manual de Normas para la Administración de Recursos Humanos en la Secretaria de Educación Pública.</w:t>
            </w:r>
          </w:p>
          <w:p w:rsidR="00DE68E3" w:rsidRPr="003B6727" w:rsidRDefault="000A4E7C" w:rsidP="00B2232D">
            <w:pPr>
              <w:tabs>
                <w:tab w:val="left" w:pos="284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B6727">
              <w:rPr>
                <w:rFonts w:ascii="Trebuchet MS" w:hAnsi="Trebuchet MS" w:cs="Trebuchet MS"/>
                <w:sz w:val="18"/>
                <w:szCs w:val="18"/>
                <w:lang w:val="es-MX"/>
              </w:rPr>
              <w:t>-M</w:t>
            </w:r>
            <w:r w:rsidR="00DE68E3" w:rsidRPr="003B6727">
              <w:rPr>
                <w:rFonts w:ascii="Trebuchet MS" w:hAnsi="Trebuchet MS" w:cs="Trebuchet MS"/>
                <w:sz w:val="18"/>
                <w:szCs w:val="18"/>
                <w:lang w:val="es-MX"/>
              </w:rPr>
              <w:t>odifica en diagrama de flujo.</w:t>
            </w:r>
          </w:p>
          <w:p w:rsidR="00DE68E3" w:rsidRPr="00B2232D" w:rsidRDefault="000A4E7C" w:rsidP="00735E2F">
            <w:pPr>
              <w:tabs>
                <w:tab w:val="left" w:pos="284"/>
              </w:tabs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3B6727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-M</w:t>
            </w:r>
            <w:r w:rsidR="00DE68E3" w:rsidRPr="003B6727">
              <w:rPr>
                <w:rFonts w:ascii="Trebuchet MS" w:hAnsi="Trebuchet MS" w:cs="Trebuchet MS"/>
                <w:sz w:val="18"/>
                <w:szCs w:val="18"/>
                <w:lang w:val="es-MX"/>
              </w:rPr>
              <w:t>odifica en descripción de procedimiento.</w:t>
            </w:r>
          </w:p>
        </w:tc>
      </w:tr>
      <w:tr w:rsidR="00C1684D" w:rsidRPr="00273F80" w:rsidTr="00FE451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D" w:rsidRDefault="00C1684D" w:rsidP="00360C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D" w:rsidRDefault="00C1684D" w:rsidP="00360C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08/10/2015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D" w:rsidRPr="00273F80" w:rsidRDefault="00C1684D" w:rsidP="00360C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D" w:rsidRPr="00273F80" w:rsidRDefault="00C1684D" w:rsidP="00360C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D" w:rsidRDefault="00C1684D" w:rsidP="00C1684D">
            <w:pPr>
              <w:pStyle w:val="Default"/>
              <w:rPr>
                <w:rFonts w:ascii="Trebuchet MS" w:hAnsi="Trebuchet MS" w:cs="Trebuchet MS"/>
                <w:sz w:val="18"/>
                <w:szCs w:val="18"/>
              </w:rPr>
            </w:pPr>
            <w:r w:rsidRPr="000603CE">
              <w:rPr>
                <w:rFonts w:ascii="Trebuchet MS" w:hAnsi="Trebuchet MS" w:cs="Trebuchet MS"/>
                <w:sz w:val="18"/>
                <w:szCs w:val="18"/>
              </w:rPr>
              <w:t xml:space="preserve">-Se incluye en documento de referencia: Valor de los empleos docentes y de apoyo y asistencia a la educación, para efectos de compatibilidad. </w:t>
            </w:r>
          </w:p>
          <w:p w:rsidR="000603CE" w:rsidRDefault="000603CE" w:rsidP="00C1684D">
            <w:pPr>
              <w:pStyle w:val="Defaul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modifica descripción de procedimiento.</w:t>
            </w:r>
          </w:p>
          <w:p w:rsidR="000603CE" w:rsidRPr="000603CE" w:rsidRDefault="000603CE" w:rsidP="00C1684D">
            <w:pPr>
              <w:pStyle w:val="Defaul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modifica diagrama de flujo.</w:t>
            </w:r>
          </w:p>
        </w:tc>
      </w:tr>
      <w:tr w:rsidR="002726A4" w:rsidRPr="00273F80" w:rsidTr="00FE451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4" w:rsidRDefault="002726A4" w:rsidP="002726A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4" w:rsidRDefault="002726A4" w:rsidP="002726A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4" w:rsidRPr="00D94326" w:rsidRDefault="002726A4" w:rsidP="002726A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4" w:rsidRPr="00D94326" w:rsidRDefault="002726A4" w:rsidP="002726A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4" w:rsidRDefault="002726A4" w:rsidP="002726A4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Lic. Rodolfo Pérez Inzunza Firma el Procedimiento el Lic. Adolfo Duarte Calderón como Director General de Servicios Administrativos.</w:t>
            </w:r>
          </w:p>
        </w:tc>
      </w:tr>
      <w:tr w:rsidR="002726A4" w:rsidRPr="00273F80" w:rsidTr="00FE451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4" w:rsidRDefault="002726A4" w:rsidP="002726A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4" w:rsidRDefault="002726A4" w:rsidP="002726A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4" w:rsidRPr="00D94326" w:rsidRDefault="002726A4" w:rsidP="002726A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4" w:rsidRPr="00D94326" w:rsidRDefault="002726A4" w:rsidP="002726A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4" w:rsidRDefault="002726A4" w:rsidP="002726A4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857659" w:rsidRPr="00273F80" w:rsidTr="00FE451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9" w:rsidRDefault="00857659" w:rsidP="008576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9" w:rsidRDefault="00857659" w:rsidP="008576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9" w:rsidRPr="00D94326" w:rsidRDefault="00857659" w:rsidP="008576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9" w:rsidRPr="00D94326" w:rsidRDefault="00857659" w:rsidP="008576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9" w:rsidRDefault="00857659" w:rsidP="00857659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P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rofr. </w:t>
            </w:r>
            <w:r w:rsidR="00375B63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857659" w:rsidRPr="00273F80" w:rsidTr="00FE4510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9" w:rsidRDefault="00857659" w:rsidP="008576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9" w:rsidRDefault="00857659" w:rsidP="008576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12/05/2017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9" w:rsidRDefault="00857659" w:rsidP="008576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9" w:rsidRDefault="00857659" w:rsidP="008576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9" w:rsidRDefault="00857659" w:rsidP="00857659">
            <w:pPr>
              <w:pStyle w:val="Defaul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modifica descripción de procedimiento en su totalidad.</w:t>
            </w:r>
          </w:p>
          <w:p w:rsidR="00857659" w:rsidRPr="000603CE" w:rsidRDefault="00857659" w:rsidP="00857659">
            <w:pPr>
              <w:pStyle w:val="Defaul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modifica diagrama de flujo.</w:t>
            </w:r>
          </w:p>
        </w:tc>
      </w:tr>
      <w:tr w:rsidR="00250030" w:rsidRPr="00273F80" w:rsidTr="002F6E3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0" w:rsidRDefault="00C53F1A" w:rsidP="0025003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30" w:rsidRDefault="00250030" w:rsidP="0025003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30" w:rsidRDefault="00250030" w:rsidP="0025003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30" w:rsidRDefault="00250030" w:rsidP="0025003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0" w:rsidRDefault="00250030" w:rsidP="0025003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8C535F" w:rsidRPr="007371FE" w:rsidRDefault="00A43AAE" w:rsidP="007371FE">
      <w:pPr>
        <w:ind w:left="-284"/>
        <w:jc w:val="center"/>
        <w:rPr>
          <w:rFonts w:ascii="Trebuchet MS" w:hAnsi="Trebuchet MS" w:cs="Trebuchet MS"/>
          <w:sz w:val="18"/>
          <w:szCs w:val="18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273F80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273F80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7371FE">
        <w:rPr>
          <w:rFonts w:ascii="Trebuchet MS" w:hAnsi="Trebuchet MS" w:cs="Trebuchet MS"/>
          <w:sz w:val="18"/>
          <w:szCs w:val="18"/>
          <w:lang w:val="es-MX"/>
        </w:rPr>
        <w:t>.</w:t>
      </w:r>
    </w:p>
    <w:sectPr w:rsidR="008C535F" w:rsidRPr="007371FE" w:rsidSect="00C67AF0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1D" w:rsidRPr="00AC75C8" w:rsidRDefault="005F3C1D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5F3C1D" w:rsidRPr="00AC75C8" w:rsidRDefault="005F3C1D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59" w:rsidRPr="00C67AF0" w:rsidRDefault="00277D59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277D59">
      <w:trPr>
        <w:trHeight w:val="431"/>
        <w:jc w:val="center"/>
      </w:trPr>
      <w:tc>
        <w:tcPr>
          <w:tcW w:w="5671" w:type="dxa"/>
          <w:vAlign w:val="center"/>
        </w:tcPr>
        <w:p w:rsidR="00277D59" w:rsidRPr="00112538" w:rsidRDefault="00277D59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277D59" w:rsidRPr="00AC261D" w:rsidRDefault="00277D59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</w:pPr>
          <w:r w:rsidRPr="00AC261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t xml:space="preserve">Página </w:t>
          </w:r>
          <w:r w:rsidRPr="00AC261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begin"/>
          </w:r>
          <w:r w:rsidRPr="00AC261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instrText xml:space="preserve"> PAGE </w:instrText>
          </w:r>
          <w:r w:rsidRPr="00AC261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separate"/>
          </w:r>
          <w:r w:rsidR="00C53F1A">
            <w:rPr>
              <w:rFonts w:ascii="Candara" w:hAnsi="Candara" w:cs="Candara"/>
              <w:b/>
              <w:bCs/>
              <w:i/>
              <w:iCs/>
              <w:noProof/>
              <w:color w:val="0D0D0D"/>
              <w:sz w:val="20"/>
              <w:szCs w:val="20"/>
            </w:rPr>
            <w:t>5</w:t>
          </w:r>
          <w:r w:rsidRPr="00AC261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end"/>
          </w:r>
          <w:r w:rsidRPr="00AC261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t xml:space="preserve"> de </w:t>
          </w:r>
          <w:r w:rsidRPr="00AC261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begin"/>
          </w:r>
          <w:r w:rsidRPr="00AC261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instrText xml:space="preserve"> NUMPAGES  </w:instrText>
          </w:r>
          <w:r w:rsidRPr="00AC261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separate"/>
          </w:r>
          <w:r w:rsidR="00C53F1A">
            <w:rPr>
              <w:rFonts w:ascii="Candara" w:hAnsi="Candara" w:cs="Candara"/>
              <w:b/>
              <w:bCs/>
              <w:i/>
              <w:iCs/>
              <w:noProof/>
              <w:color w:val="0D0D0D"/>
              <w:sz w:val="20"/>
              <w:szCs w:val="20"/>
            </w:rPr>
            <w:t>6</w:t>
          </w:r>
          <w:r w:rsidRPr="00AC261D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end"/>
          </w:r>
        </w:p>
      </w:tc>
    </w:tr>
  </w:tbl>
  <w:p w:rsidR="00277D59" w:rsidRPr="006A3416" w:rsidRDefault="00277D59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1D" w:rsidRPr="00AC75C8" w:rsidRDefault="005F3C1D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5F3C1D" w:rsidRPr="00AC75C8" w:rsidRDefault="005F3C1D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59" w:rsidRDefault="005F3C1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7563" o:spid="_x0000_s2053" type="#_x0000_t136" style="position:absolute;margin-left:0;margin-top:0;width:700.45pt;height:60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277D59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277D59" w:rsidRDefault="005F3C1D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327564" o:spid="_x0000_s2054" type="#_x0000_t136" style="position:absolute;margin-left:0;margin-top:0;width:700.45pt;height:60.9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C34864"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 wp14:anchorId="132F9B95" wp14:editId="24706BD0">
                <wp:extent cx="1255109" cy="872837"/>
                <wp:effectExtent l="0" t="0" r="0" b="0"/>
                <wp:docPr id="5" name="Imagen 5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416" cy="87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277D59" w:rsidRPr="00FC0C53" w:rsidRDefault="00277D59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277D59" w:rsidRPr="002657DD" w:rsidRDefault="00277D59" w:rsidP="007B6DB7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 xml:space="preserve">Validación de propuestas de contratación definitivas o temporales (altas) </w:t>
          </w:r>
        </w:p>
      </w:tc>
      <w:tc>
        <w:tcPr>
          <w:tcW w:w="2268" w:type="dxa"/>
          <w:vMerge w:val="restart"/>
          <w:vAlign w:val="center"/>
        </w:tcPr>
        <w:p w:rsidR="00277D59" w:rsidRPr="00FC0C53" w:rsidRDefault="00C34864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5A5ECCE5" wp14:editId="01E742FD">
                <wp:extent cx="849600" cy="865333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7D59" w:rsidRPr="00410913" w:rsidTr="006120BD">
      <w:trPr>
        <w:trHeight w:val="512"/>
        <w:jc w:val="center"/>
      </w:trPr>
      <w:tc>
        <w:tcPr>
          <w:tcW w:w="2268" w:type="dxa"/>
          <w:vMerge/>
          <w:vAlign w:val="center"/>
        </w:tcPr>
        <w:p w:rsidR="00277D59" w:rsidRDefault="00277D59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277D59" w:rsidRPr="00FC0C53" w:rsidRDefault="00277D59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277D59" w:rsidRPr="00B60FB9" w:rsidRDefault="00277D59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PDRH-09</w:t>
          </w:r>
        </w:p>
      </w:tc>
      <w:tc>
        <w:tcPr>
          <w:tcW w:w="2268" w:type="dxa"/>
          <w:gridSpan w:val="2"/>
          <w:shd w:val="clear" w:color="auto" w:fill="EAEAEA"/>
        </w:tcPr>
        <w:p w:rsidR="00277D59" w:rsidRPr="00FC0C53" w:rsidRDefault="00277D59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277D59" w:rsidRPr="00B60FB9" w:rsidRDefault="00C53F1A" w:rsidP="00310E8C">
          <w:pPr>
            <w:pStyle w:val="Encabezado"/>
            <w:jc w:val="center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21-06</w:t>
          </w:r>
          <w:r w:rsidR="00E75822">
            <w:rPr>
              <w:rFonts w:ascii="Trebuchet MS" w:hAnsi="Trebuchet MS" w:cs="Trebuchet MS"/>
              <w:sz w:val="18"/>
              <w:szCs w:val="18"/>
            </w:rPr>
            <w:t>-2017</w:t>
          </w:r>
        </w:p>
      </w:tc>
      <w:tc>
        <w:tcPr>
          <w:tcW w:w="2268" w:type="dxa"/>
          <w:shd w:val="clear" w:color="auto" w:fill="EAEAEA"/>
        </w:tcPr>
        <w:p w:rsidR="00277D59" w:rsidRPr="00FC0C53" w:rsidRDefault="00277D59" w:rsidP="006120BD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277D59" w:rsidRPr="00B60FB9" w:rsidRDefault="00C53F1A" w:rsidP="006120BD">
          <w:pPr>
            <w:pStyle w:val="Encabezado"/>
            <w:jc w:val="center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10</w:t>
          </w:r>
        </w:p>
      </w:tc>
      <w:tc>
        <w:tcPr>
          <w:tcW w:w="2268" w:type="dxa"/>
          <w:vMerge/>
        </w:tcPr>
        <w:p w:rsidR="00277D59" w:rsidRPr="00FC0C53" w:rsidRDefault="00277D59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277D59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277D59" w:rsidRPr="00136164" w:rsidRDefault="00277D59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277D59" w:rsidRPr="00FC0C53" w:rsidRDefault="00277D59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277D59" w:rsidRPr="00FC0C53" w:rsidRDefault="00277D59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de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277D59" w:rsidRPr="00FC0C53" w:rsidRDefault="00277D59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277D59" w:rsidRPr="00B60FB9" w:rsidRDefault="00277D59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277D59" w:rsidRPr="00FC0C53" w:rsidRDefault="00277D59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277D59" w:rsidRPr="00410913">
      <w:trPr>
        <w:trHeight w:val="512"/>
        <w:jc w:val="center"/>
      </w:trPr>
      <w:tc>
        <w:tcPr>
          <w:tcW w:w="2268" w:type="dxa"/>
          <w:vMerge/>
        </w:tcPr>
        <w:p w:rsidR="00277D59" w:rsidRPr="00136164" w:rsidRDefault="00277D59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277D59" w:rsidRPr="00FC0C53" w:rsidRDefault="00277D59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277D59" w:rsidRPr="00B60FB9" w:rsidRDefault="00277D59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277D59" w:rsidRPr="00FC0C53" w:rsidRDefault="00277D59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277D59" w:rsidRPr="00B60FB9" w:rsidRDefault="00277D59" w:rsidP="0058058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277D59" w:rsidRPr="00FC0C53" w:rsidRDefault="00277D59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277D59" w:rsidRPr="00E378DE" w:rsidRDefault="00277D59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59" w:rsidRDefault="005F3C1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7562" o:spid="_x0000_s2052" type="#_x0000_t136" style="position:absolute;margin-left:0;margin-top:0;width:700.45pt;height:6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56D"/>
    <w:multiLevelType w:val="multilevel"/>
    <w:tmpl w:val="10C482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0282C"/>
    <w:multiLevelType w:val="hybridMultilevel"/>
    <w:tmpl w:val="594AE93C"/>
    <w:lvl w:ilvl="0" w:tplc="55504A0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77067"/>
    <w:multiLevelType w:val="hybridMultilevel"/>
    <w:tmpl w:val="185AB2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92465"/>
    <w:multiLevelType w:val="hybridMultilevel"/>
    <w:tmpl w:val="0BCE26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4D36A20"/>
    <w:multiLevelType w:val="hybridMultilevel"/>
    <w:tmpl w:val="69EAAE1E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CC0AA3"/>
    <w:multiLevelType w:val="multilevel"/>
    <w:tmpl w:val="9D4CF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EBF7200"/>
    <w:multiLevelType w:val="hybridMultilevel"/>
    <w:tmpl w:val="DB90AC2A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53D2"/>
    <w:rsid w:val="00010EEB"/>
    <w:rsid w:val="00011797"/>
    <w:rsid w:val="00013749"/>
    <w:rsid w:val="00022C7F"/>
    <w:rsid w:val="00023FD7"/>
    <w:rsid w:val="00025F47"/>
    <w:rsid w:val="00034EED"/>
    <w:rsid w:val="00042613"/>
    <w:rsid w:val="00042A18"/>
    <w:rsid w:val="00044F75"/>
    <w:rsid w:val="00045795"/>
    <w:rsid w:val="000460E3"/>
    <w:rsid w:val="0005052D"/>
    <w:rsid w:val="00051ED4"/>
    <w:rsid w:val="0005362F"/>
    <w:rsid w:val="00054A46"/>
    <w:rsid w:val="000565FB"/>
    <w:rsid w:val="000603CE"/>
    <w:rsid w:val="00062F27"/>
    <w:rsid w:val="00070F4E"/>
    <w:rsid w:val="0007109A"/>
    <w:rsid w:val="00073B3C"/>
    <w:rsid w:val="000752D8"/>
    <w:rsid w:val="00075B99"/>
    <w:rsid w:val="000762CF"/>
    <w:rsid w:val="00076B9E"/>
    <w:rsid w:val="00083237"/>
    <w:rsid w:val="00085031"/>
    <w:rsid w:val="000858F4"/>
    <w:rsid w:val="000931EE"/>
    <w:rsid w:val="00096A4B"/>
    <w:rsid w:val="000A1905"/>
    <w:rsid w:val="000A323A"/>
    <w:rsid w:val="000A4E7C"/>
    <w:rsid w:val="000A5C87"/>
    <w:rsid w:val="000B2613"/>
    <w:rsid w:val="000B3F86"/>
    <w:rsid w:val="000B42E7"/>
    <w:rsid w:val="000B627B"/>
    <w:rsid w:val="000C0EAA"/>
    <w:rsid w:val="000C21E9"/>
    <w:rsid w:val="000C5D95"/>
    <w:rsid w:val="000C6228"/>
    <w:rsid w:val="000D0573"/>
    <w:rsid w:val="000D3F4D"/>
    <w:rsid w:val="000D50ED"/>
    <w:rsid w:val="000E2F99"/>
    <w:rsid w:val="000E5D30"/>
    <w:rsid w:val="000E7006"/>
    <w:rsid w:val="000E7CB9"/>
    <w:rsid w:val="001059E5"/>
    <w:rsid w:val="00107BC4"/>
    <w:rsid w:val="00112538"/>
    <w:rsid w:val="001129E1"/>
    <w:rsid w:val="00113E42"/>
    <w:rsid w:val="001157C8"/>
    <w:rsid w:val="00115913"/>
    <w:rsid w:val="00116F56"/>
    <w:rsid w:val="001220D4"/>
    <w:rsid w:val="0012476C"/>
    <w:rsid w:val="00132249"/>
    <w:rsid w:val="00133892"/>
    <w:rsid w:val="00136164"/>
    <w:rsid w:val="001430D2"/>
    <w:rsid w:val="00144EDF"/>
    <w:rsid w:val="00144F45"/>
    <w:rsid w:val="00145FC5"/>
    <w:rsid w:val="00151F82"/>
    <w:rsid w:val="00153CC4"/>
    <w:rsid w:val="00154BD9"/>
    <w:rsid w:val="00164915"/>
    <w:rsid w:val="00164B0C"/>
    <w:rsid w:val="001705D2"/>
    <w:rsid w:val="00175207"/>
    <w:rsid w:val="00180197"/>
    <w:rsid w:val="0018053B"/>
    <w:rsid w:val="0018377A"/>
    <w:rsid w:val="001860B9"/>
    <w:rsid w:val="001866FF"/>
    <w:rsid w:val="00193C15"/>
    <w:rsid w:val="001A1A55"/>
    <w:rsid w:val="001A1B94"/>
    <w:rsid w:val="001A6D5C"/>
    <w:rsid w:val="001B0314"/>
    <w:rsid w:val="001B569B"/>
    <w:rsid w:val="001B62BC"/>
    <w:rsid w:val="001C3C70"/>
    <w:rsid w:val="001C4286"/>
    <w:rsid w:val="001C6670"/>
    <w:rsid w:val="001C683A"/>
    <w:rsid w:val="001C6DF8"/>
    <w:rsid w:val="001D003C"/>
    <w:rsid w:val="001D0CB6"/>
    <w:rsid w:val="001D0D52"/>
    <w:rsid w:val="001D35A5"/>
    <w:rsid w:val="001D460C"/>
    <w:rsid w:val="001D5FA7"/>
    <w:rsid w:val="001D7591"/>
    <w:rsid w:val="001E0C51"/>
    <w:rsid w:val="001E2B24"/>
    <w:rsid w:val="001E4F44"/>
    <w:rsid w:val="001E556B"/>
    <w:rsid w:val="001E5872"/>
    <w:rsid w:val="001E6257"/>
    <w:rsid w:val="001F25BD"/>
    <w:rsid w:val="001F3E30"/>
    <w:rsid w:val="001F727E"/>
    <w:rsid w:val="00211B47"/>
    <w:rsid w:val="00221018"/>
    <w:rsid w:val="0022143C"/>
    <w:rsid w:val="002302F1"/>
    <w:rsid w:val="0023173B"/>
    <w:rsid w:val="00233657"/>
    <w:rsid w:val="00234B88"/>
    <w:rsid w:val="002362F6"/>
    <w:rsid w:val="00237F61"/>
    <w:rsid w:val="002418CD"/>
    <w:rsid w:val="002443F2"/>
    <w:rsid w:val="00250030"/>
    <w:rsid w:val="00252499"/>
    <w:rsid w:val="00252543"/>
    <w:rsid w:val="0025325A"/>
    <w:rsid w:val="00255F48"/>
    <w:rsid w:val="002578A0"/>
    <w:rsid w:val="00260334"/>
    <w:rsid w:val="0026290D"/>
    <w:rsid w:val="002635EB"/>
    <w:rsid w:val="002657DD"/>
    <w:rsid w:val="002660CE"/>
    <w:rsid w:val="0027091B"/>
    <w:rsid w:val="00271512"/>
    <w:rsid w:val="002726A4"/>
    <w:rsid w:val="00273F80"/>
    <w:rsid w:val="002744B0"/>
    <w:rsid w:val="00274537"/>
    <w:rsid w:val="002760ED"/>
    <w:rsid w:val="00277D59"/>
    <w:rsid w:val="00277DF1"/>
    <w:rsid w:val="002856FE"/>
    <w:rsid w:val="00286424"/>
    <w:rsid w:val="0029079B"/>
    <w:rsid w:val="00293941"/>
    <w:rsid w:val="002947AF"/>
    <w:rsid w:val="002953EE"/>
    <w:rsid w:val="002B1319"/>
    <w:rsid w:val="002B1B7B"/>
    <w:rsid w:val="002B2A81"/>
    <w:rsid w:val="002B3FF9"/>
    <w:rsid w:val="002B5167"/>
    <w:rsid w:val="002B647F"/>
    <w:rsid w:val="002C334F"/>
    <w:rsid w:val="002C671F"/>
    <w:rsid w:val="002D2C5C"/>
    <w:rsid w:val="002D62CB"/>
    <w:rsid w:val="002D7030"/>
    <w:rsid w:val="002E07EE"/>
    <w:rsid w:val="002E321C"/>
    <w:rsid w:val="002E4E2B"/>
    <w:rsid w:val="002E5283"/>
    <w:rsid w:val="002E6086"/>
    <w:rsid w:val="002E671A"/>
    <w:rsid w:val="002F2A6D"/>
    <w:rsid w:val="002F4051"/>
    <w:rsid w:val="002F4165"/>
    <w:rsid w:val="002F43A0"/>
    <w:rsid w:val="002F53A3"/>
    <w:rsid w:val="00302764"/>
    <w:rsid w:val="00310E8C"/>
    <w:rsid w:val="00313AAB"/>
    <w:rsid w:val="00314744"/>
    <w:rsid w:val="0031565D"/>
    <w:rsid w:val="003156FE"/>
    <w:rsid w:val="003166FA"/>
    <w:rsid w:val="0032322B"/>
    <w:rsid w:val="00324548"/>
    <w:rsid w:val="0032556E"/>
    <w:rsid w:val="00327DCF"/>
    <w:rsid w:val="0033026E"/>
    <w:rsid w:val="0033368D"/>
    <w:rsid w:val="00341411"/>
    <w:rsid w:val="003438F3"/>
    <w:rsid w:val="003471D9"/>
    <w:rsid w:val="0034776C"/>
    <w:rsid w:val="00351829"/>
    <w:rsid w:val="0035516A"/>
    <w:rsid w:val="003603B0"/>
    <w:rsid w:val="00360C90"/>
    <w:rsid w:val="003611FB"/>
    <w:rsid w:val="003663F4"/>
    <w:rsid w:val="003717E6"/>
    <w:rsid w:val="00375B63"/>
    <w:rsid w:val="00377107"/>
    <w:rsid w:val="00377C3F"/>
    <w:rsid w:val="0038032D"/>
    <w:rsid w:val="00380EEF"/>
    <w:rsid w:val="0038235F"/>
    <w:rsid w:val="0038554D"/>
    <w:rsid w:val="00386AD7"/>
    <w:rsid w:val="00387F23"/>
    <w:rsid w:val="003910A6"/>
    <w:rsid w:val="00392DA6"/>
    <w:rsid w:val="00396A23"/>
    <w:rsid w:val="00396B17"/>
    <w:rsid w:val="003A18B7"/>
    <w:rsid w:val="003A30F7"/>
    <w:rsid w:val="003A46C4"/>
    <w:rsid w:val="003A4F96"/>
    <w:rsid w:val="003B6727"/>
    <w:rsid w:val="003B6DC2"/>
    <w:rsid w:val="003C07F2"/>
    <w:rsid w:val="003C1E16"/>
    <w:rsid w:val="003C368C"/>
    <w:rsid w:val="003D0927"/>
    <w:rsid w:val="003D412E"/>
    <w:rsid w:val="003D4D11"/>
    <w:rsid w:val="003D6893"/>
    <w:rsid w:val="003E2AE8"/>
    <w:rsid w:val="003F115D"/>
    <w:rsid w:val="003F232F"/>
    <w:rsid w:val="003F254C"/>
    <w:rsid w:val="003F28AA"/>
    <w:rsid w:val="003F515F"/>
    <w:rsid w:val="003F6281"/>
    <w:rsid w:val="003F7398"/>
    <w:rsid w:val="00401A15"/>
    <w:rsid w:val="00401D48"/>
    <w:rsid w:val="00402243"/>
    <w:rsid w:val="00406A8F"/>
    <w:rsid w:val="00406EEF"/>
    <w:rsid w:val="00410913"/>
    <w:rsid w:val="004154B0"/>
    <w:rsid w:val="00417C85"/>
    <w:rsid w:val="00421693"/>
    <w:rsid w:val="00422A6E"/>
    <w:rsid w:val="00427AD8"/>
    <w:rsid w:val="00430100"/>
    <w:rsid w:val="00430E2D"/>
    <w:rsid w:val="00440826"/>
    <w:rsid w:val="00442A26"/>
    <w:rsid w:val="004468D9"/>
    <w:rsid w:val="00446A84"/>
    <w:rsid w:val="00447138"/>
    <w:rsid w:val="004503DF"/>
    <w:rsid w:val="00450EA6"/>
    <w:rsid w:val="00453DAD"/>
    <w:rsid w:val="004561DB"/>
    <w:rsid w:val="00456B84"/>
    <w:rsid w:val="004605A0"/>
    <w:rsid w:val="0046084C"/>
    <w:rsid w:val="00464E03"/>
    <w:rsid w:val="004657B5"/>
    <w:rsid w:val="0046643E"/>
    <w:rsid w:val="00472159"/>
    <w:rsid w:val="004740DD"/>
    <w:rsid w:val="00474DAC"/>
    <w:rsid w:val="00474DED"/>
    <w:rsid w:val="004768B1"/>
    <w:rsid w:val="0048211C"/>
    <w:rsid w:val="00484B0D"/>
    <w:rsid w:val="00487D82"/>
    <w:rsid w:val="00490C4F"/>
    <w:rsid w:val="00492F0A"/>
    <w:rsid w:val="00494FDC"/>
    <w:rsid w:val="00495A99"/>
    <w:rsid w:val="004964E0"/>
    <w:rsid w:val="00497AEE"/>
    <w:rsid w:val="004A3997"/>
    <w:rsid w:val="004A4890"/>
    <w:rsid w:val="004A57DC"/>
    <w:rsid w:val="004A7A31"/>
    <w:rsid w:val="004B4D6C"/>
    <w:rsid w:val="004B5D88"/>
    <w:rsid w:val="004B7117"/>
    <w:rsid w:val="004C059B"/>
    <w:rsid w:val="004C0E55"/>
    <w:rsid w:val="004C1315"/>
    <w:rsid w:val="004C4099"/>
    <w:rsid w:val="004D3A4B"/>
    <w:rsid w:val="004D4A38"/>
    <w:rsid w:val="004D76CA"/>
    <w:rsid w:val="004E49FD"/>
    <w:rsid w:val="004E5020"/>
    <w:rsid w:val="004E669B"/>
    <w:rsid w:val="004F43B3"/>
    <w:rsid w:val="00500B80"/>
    <w:rsid w:val="00502D46"/>
    <w:rsid w:val="00504A1B"/>
    <w:rsid w:val="00504BE0"/>
    <w:rsid w:val="00506397"/>
    <w:rsid w:val="005064C3"/>
    <w:rsid w:val="005076E5"/>
    <w:rsid w:val="005101F0"/>
    <w:rsid w:val="00512D02"/>
    <w:rsid w:val="00513893"/>
    <w:rsid w:val="00516250"/>
    <w:rsid w:val="005163CD"/>
    <w:rsid w:val="00517A10"/>
    <w:rsid w:val="00521919"/>
    <w:rsid w:val="00522619"/>
    <w:rsid w:val="0052303A"/>
    <w:rsid w:val="005265EB"/>
    <w:rsid w:val="00531BF7"/>
    <w:rsid w:val="005337B1"/>
    <w:rsid w:val="005369B3"/>
    <w:rsid w:val="0054074B"/>
    <w:rsid w:val="005452AE"/>
    <w:rsid w:val="005458B8"/>
    <w:rsid w:val="00550F44"/>
    <w:rsid w:val="0055270B"/>
    <w:rsid w:val="00553575"/>
    <w:rsid w:val="00553AFC"/>
    <w:rsid w:val="005568B3"/>
    <w:rsid w:val="00560987"/>
    <w:rsid w:val="00560DB3"/>
    <w:rsid w:val="0056190F"/>
    <w:rsid w:val="005635BC"/>
    <w:rsid w:val="00565746"/>
    <w:rsid w:val="00566553"/>
    <w:rsid w:val="005674AC"/>
    <w:rsid w:val="005675C3"/>
    <w:rsid w:val="00567C88"/>
    <w:rsid w:val="00580581"/>
    <w:rsid w:val="0058254A"/>
    <w:rsid w:val="00585637"/>
    <w:rsid w:val="005864CB"/>
    <w:rsid w:val="00586CF9"/>
    <w:rsid w:val="005932E4"/>
    <w:rsid w:val="00593B2A"/>
    <w:rsid w:val="00597BD0"/>
    <w:rsid w:val="00597EB8"/>
    <w:rsid w:val="005A2142"/>
    <w:rsid w:val="005A28F0"/>
    <w:rsid w:val="005A3C41"/>
    <w:rsid w:val="005B355A"/>
    <w:rsid w:val="005B3B3D"/>
    <w:rsid w:val="005B730C"/>
    <w:rsid w:val="005B7376"/>
    <w:rsid w:val="005C0717"/>
    <w:rsid w:val="005C268B"/>
    <w:rsid w:val="005C66A2"/>
    <w:rsid w:val="005C708F"/>
    <w:rsid w:val="005D293D"/>
    <w:rsid w:val="005D5986"/>
    <w:rsid w:val="005E116B"/>
    <w:rsid w:val="005E2F95"/>
    <w:rsid w:val="005E43F6"/>
    <w:rsid w:val="005F08FA"/>
    <w:rsid w:val="005F3C1D"/>
    <w:rsid w:val="0060145E"/>
    <w:rsid w:val="006027D4"/>
    <w:rsid w:val="00610C2C"/>
    <w:rsid w:val="00611836"/>
    <w:rsid w:val="00611CE6"/>
    <w:rsid w:val="006120BD"/>
    <w:rsid w:val="006125F4"/>
    <w:rsid w:val="0061517B"/>
    <w:rsid w:val="00615DE1"/>
    <w:rsid w:val="00617D48"/>
    <w:rsid w:val="0062058C"/>
    <w:rsid w:val="006248C7"/>
    <w:rsid w:val="00626FA6"/>
    <w:rsid w:val="006320D1"/>
    <w:rsid w:val="00635C53"/>
    <w:rsid w:val="00636F25"/>
    <w:rsid w:val="006416DE"/>
    <w:rsid w:val="00644FD5"/>
    <w:rsid w:val="00655BA6"/>
    <w:rsid w:val="006612EC"/>
    <w:rsid w:val="00661688"/>
    <w:rsid w:val="00664F60"/>
    <w:rsid w:val="00671F9B"/>
    <w:rsid w:val="00673CE8"/>
    <w:rsid w:val="00674F61"/>
    <w:rsid w:val="00675532"/>
    <w:rsid w:val="00677E5E"/>
    <w:rsid w:val="006807CF"/>
    <w:rsid w:val="00682785"/>
    <w:rsid w:val="00684D87"/>
    <w:rsid w:val="00693215"/>
    <w:rsid w:val="00696EF2"/>
    <w:rsid w:val="006A07C1"/>
    <w:rsid w:val="006A3416"/>
    <w:rsid w:val="006A34B7"/>
    <w:rsid w:val="006A67BA"/>
    <w:rsid w:val="006A7502"/>
    <w:rsid w:val="006C0C80"/>
    <w:rsid w:val="006C1052"/>
    <w:rsid w:val="006C2440"/>
    <w:rsid w:val="006C54F0"/>
    <w:rsid w:val="006D0CFA"/>
    <w:rsid w:val="006D3499"/>
    <w:rsid w:val="006D3DF8"/>
    <w:rsid w:val="006D7122"/>
    <w:rsid w:val="006E1148"/>
    <w:rsid w:val="006E17F1"/>
    <w:rsid w:val="006F1298"/>
    <w:rsid w:val="006F44DB"/>
    <w:rsid w:val="006F4C67"/>
    <w:rsid w:val="006F6913"/>
    <w:rsid w:val="006F7D7D"/>
    <w:rsid w:val="00703CBE"/>
    <w:rsid w:val="007053F2"/>
    <w:rsid w:val="00706D0D"/>
    <w:rsid w:val="00712E49"/>
    <w:rsid w:val="0071324C"/>
    <w:rsid w:val="0072161C"/>
    <w:rsid w:val="0072192E"/>
    <w:rsid w:val="0072315A"/>
    <w:rsid w:val="00724C67"/>
    <w:rsid w:val="00726AA2"/>
    <w:rsid w:val="0073345A"/>
    <w:rsid w:val="00733CEE"/>
    <w:rsid w:val="0073426A"/>
    <w:rsid w:val="00735E2F"/>
    <w:rsid w:val="0073627D"/>
    <w:rsid w:val="007371FE"/>
    <w:rsid w:val="00742810"/>
    <w:rsid w:val="00743CA8"/>
    <w:rsid w:val="007448C1"/>
    <w:rsid w:val="00745C98"/>
    <w:rsid w:val="0074701A"/>
    <w:rsid w:val="0075129F"/>
    <w:rsid w:val="00752C94"/>
    <w:rsid w:val="00753524"/>
    <w:rsid w:val="00753BB3"/>
    <w:rsid w:val="007542FC"/>
    <w:rsid w:val="0075446F"/>
    <w:rsid w:val="00755D73"/>
    <w:rsid w:val="007611BF"/>
    <w:rsid w:val="00764D2B"/>
    <w:rsid w:val="00764DEE"/>
    <w:rsid w:val="00765782"/>
    <w:rsid w:val="00770C4E"/>
    <w:rsid w:val="0077151D"/>
    <w:rsid w:val="007745B6"/>
    <w:rsid w:val="00780065"/>
    <w:rsid w:val="00782A08"/>
    <w:rsid w:val="007836D1"/>
    <w:rsid w:val="007851D4"/>
    <w:rsid w:val="00794587"/>
    <w:rsid w:val="007A09C8"/>
    <w:rsid w:val="007A18B3"/>
    <w:rsid w:val="007A4489"/>
    <w:rsid w:val="007A7EF6"/>
    <w:rsid w:val="007B6040"/>
    <w:rsid w:val="007B6DB7"/>
    <w:rsid w:val="007C0002"/>
    <w:rsid w:val="007C06DC"/>
    <w:rsid w:val="007C48BC"/>
    <w:rsid w:val="007C4C5C"/>
    <w:rsid w:val="007C6910"/>
    <w:rsid w:val="007D1FA2"/>
    <w:rsid w:val="007D2FFA"/>
    <w:rsid w:val="007D3BB3"/>
    <w:rsid w:val="007D3EE2"/>
    <w:rsid w:val="007D4E73"/>
    <w:rsid w:val="007D551E"/>
    <w:rsid w:val="007D7421"/>
    <w:rsid w:val="007E4D87"/>
    <w:rsid w:val="007F0937"/>
    <w:rsid w:val="007F1FF3"/>
    <w:rsid w:val="007F2A6B"/>
    <w:rsid w:val="007F48A2"/>
    <w:rsid w:val="007F4CC0"/>
    <w:rsid w:val="00801C82"/>
    <w:rsid w:val="008078BC"/>
    <w:rsid w:val="00810846"/>
    <w:rsid w:val="008111A1"/>
    <w:rsid w:val="00814BE9"/>
    <w:rsid w:val="0081580D"/>
    <w:rsid w:val="00816872"/>
    <w:rsid w:val="008221F6"/>
    <w:rsid w:val="008276F4"/>
    <w:rsid w:val="00830944"/>
    <w:rsid w:val="00831DCC"/>
    <w:rsid w:val="0083220C"/>
    <w:rsid w:val="00833E67"/>
    <w:rsid w:val="00834F10"/>
    <w:rsid w:val="00837B9F"/>
    <w:rsid w:val="008430EC"/>
    <w:rsid w:val="0084480C"/>
    <w:rsid w:val="00851C33"/>
    <w:rsid w:val="008538E7"/>
    <w:rsid w:val="00853E8D"/>
    <w:rsid w:val="008558BF"/>
    <w:rsid w:val="00855F82"/>
    <w:rsid w:val="00857659"/>
    <w:rsid w:val="00870213"/>
    <w:rsid w:val="00870799"/>
    <w:rsid w:val="00874683"/>
    <w:rsid w:val="008765A4"/>
    <w:rsid w:val="00877C45"/>
    <w:rsid w:val="008815BD"/>
    <w:rsid w:val="00892551"/>
    <w:rsid w:val="008925DA"/>
    <w:rsid w:val="00893B6E"/>
    <w:rsid w:val="0089644B"/>
    <w:rsid w:val="008A1E61"/>
    <w:rsid w:val="008B0AB9"/>
    <w:rsid w:val="008B4383"/>
    <w:rsid w:val="008B4CA4"/>
    <w:rsid w:val="008B4E99"/>
    <w:rsid w:val="008B5339"/>
    <w:rsid w:val="008B5ACB"/>
    <w:rsid w:val="008B61EE"/>
    <w:rsid w:val="008C491A"/>
    <w:rsid w:val="008C535F"/>
    <w:rsid w:val="008D0009"/>
    <w:rsid w:val="008D2A49"/>
    <w:rsid w:val="008D305F"/>
    <w:rsid w:val="008D59D8"/>
    <w:rsid w:val="008E205D"/>
    <w:rsid w:val="008E3305"/>
    <w:rsid w:val="008F00CA"/>
    <w:rsid w:val="008F09DE"/>
    <w:rsid w:val="008F5428"/>
    <w:rsid w:val="00910F12"/>
    <w:rsid w:val="009128D3"/>
    <w:rsid w:val="00921956"/>
    <w:rsid w:val="00922CAD"/>
    <w:rsid w:val="009245B8"/>
    <w:rsid w:val="0092463E"/>
    <w:rsid w:val="00931FFD"/>
    <w:rsid w:val="009368B1"/>
    <w:rsid w:val="0094374B"/>
    <w:rsid w:val="009443E2"/>
    <w:rsid w:val="00944D5B"/>
    <w:rsid w:val="00951723"/>
    <w:rsid w:val="00951D80"/>
    <w:rsid w:val="00955275"/>
    <w:rsid w:val="00956DFD"/>
    <w:rsid w:val="00957541"/>
    <w:rsid w:val="00967AE2"/>
    <w:rsid w:val="009707D4"/>
    <w:rsid w:val="00970F91"/>
    <w:rsid w:val="00972442"/>
    <w:rsid w:val="00974B0B"/>
    <w:rsid w:val="00985EE8"/>
    <w:rsid w:val="0099286D"/>
    <w:rsid w:val="0099647F"/>
    <w:rsid w:val="009A2B89"/>
    <w:rsid w:val="009A5AEB"/>
    <w:rsid w:val="009A727F"/>
    <w:rsid w:val="009A7371"/>
    <w:rsid w:val="009B0C90"/>
    <w:rsid w:val="009B5998"/>
    <w:rsid w:val="009C26A8"/>
    <w:rsid w:val="009C2F9F"/>
    <w:rsid w:val="009C4F14"/>
    <w:rsid w:val="009C6FF6"/>
    <w:rsid w:val="009D0185"/>
    <w:rsid w:val="009D0652"/>
    <w:rsid w:val="009D065C"/>
    <w:rsid w:val="009D2473"/>
    <w:rsid w:val="009D3C82"/>
    <w:rsid w:val="009D5402"/>
    <w:rsid w:val="009D6DEB"/>
    <w:rsid w:val="009D77BA"/>
    <w:rsid w:val="009E05D3"/>
    <w:rsid w:val="009E7184"/>
    <w:rsid w:val="009E73CF"/>
    <w:rsid w:val="009F0BCC"/>
    <w:rsid w:val="009F2F22"/>
    <w:rsid w:val="009F4D71"/>
    <w:rsid w:val="009F6087"/>
    <w:rsid w:val="00A00409"/>
    <w:rsid w:val="00A02B3D"/>
    <w:rsid w:val="00A04C5D"/>
    <w:rsid w:val="00A05977"/>
    <w:rsid w:val="00A12C47"/>
    <w:rsid w:val="00A1497F"/>
    <w:rsid w:val="00A15449"/>
    <w:rsid w:val="00A2316D"/>
    <w:rsid w:val="00A23212"/>
    <w:rsid w:val="00A2559F"/>
    <w:rsid w:val="00A26B1A"/>
    <w:rsid w:val="00A4073D"/>
    <w:rsid w:val="00A42259"/>
    <w:rsid w:val="00A43AAE"/>
    <w:rsid w:val="00A4451B"/>
    <w:rsid w:val="00A454A3"/>
    <w:rsid w:val="00A464CC"/>
    <w:rsid w:val="00A51B7C"/>
    <w:rsid w:val="00A51ECC"/>
    <w:rsid w:val="00A5292B"/>
    <w:rsid w:val="00A5353A"/>
    <w:rsid w:val="00A608AF"/>
    <w:rsid w:val="00A61B9E"/>
    <w:rsid w:val="00A62F6E"/>
    <w:rsid w:val="00A649E8"/>
    <w:rsid w:val="00A666C8"/>
    <w:rsid w:val="00A67BA6"/>
    <w:rsid w:val="00A80AEC"/>
    <w:rsid w:val="00A81AEB"/>
    <w:rsid w:val="00A87739"/>
    <w:rsid w:val="00A92042"/>
    <w:rsid w:val="00A970A9"/>
    <w:rsid w:val="00A97A7D"/>
    <w:rsid w:val="00AA0254"/>
    <w:rsid w:val="00AB1057"/>
    <w:rsid w:val="00AB19B1"/>
    <w:rsid w:val="00AB1ECF"/>
    <w:rsid w:val="00AB644E"/>
    <w:rsid w:val="00AB7E4E"/>
    <w:rsid w:val="00AC261D"/>
    <w:rsid w:val="00AC7466"/>
    <w:rsid w:val="00AC75C8"/>
    <w:rsid w:val="00AC7A48"/>
    <w:rsid w:val="00AD0B12"/>
    <w:rsid w:val="00AD13FE"/>
    <w:rsid w:val="00AD3455"/>
    <w:rsid w:val="00AD4FF0"/>
    <w:rsid w:val="00AD7F20"/>
    <w:rsid w:val="00AE01F3"/>
    <w:rsid w:val="00AE2690"/>
    <w:rsid w:val="00AE27D8"/>
    <w:rsid w:val="00AE2DE4"/>
    <w:rsid w:val="00AE59A5"/>
    <w:rsid w:val="00AE6904"/>
    <w:rsid w:val="00AF1EC1"/>
    <w:rsid w:val="00AF7391"/>
    <w:rsid w:val="00B03247"/>
    <w:rsid w:val="00B034D2"/>
    <w:rsid w:val="00B04270"/>
    <w:rsid w:val="00B04530"/>
    <w:rsid w:val="00B04B4E"/>
    <w:rsid w:val="00B07B48"/>
    <w:rsid w:val="00B10F8E"/>
    <w:rsid w:val="00B11E2A"/>
    <w:rsid w:val="00B1336D"/>
    <w:rsid w:val="00B13A29"/>
    <w:rsid w:val="00B13D4F"/>
    <w:rsid w:val="00B2232D"/>
    <w:rsid w:val="00B223A2"/>
    <w:rsid w:val="00B276EB"/>
    <w:rsid w:val="00B3019F"/>
    <w:rsid w:val="00B30F9B"/>
    <w:rsid w:val="00B323AA"/>
    <w:rsid w:val="00B35067"/>
    <w:rsid w:val="00B35EAD"/>
    <w:rsid w:val="00B374C5"/>
    <w:rsid w:val="00B402AA"/>
    <w:rsid w:val="00B43732"/>
    <w:rsid w:val="00B445C7"/>
    <w:rsid w:val="00B4634D"/>
    <w:rsid w:val="00B51DA2"/>
    <w:rsid w:val="00B52187"/>
    <w:rsid w:val="00B5678B"/>
    <w:rsid w:val="00B571A7"/>
    <w:rsid w:val="00B57E54"/>
    <w:rsid w:val="00B60FB9"/>
    <w:rsid w:val="00B657A0"/>
    <w:rsid w:val="00B65B22"/>
    <w:rsid w:val="00B6645C"/>
    <w:rsid w:val="00B67DDD"/>
    <w:rsid w:val="00B75695"/>
    <w:rsid w:val="00B77874"/>
    <w:rsid w:val="00B80AA6"/>
    <w:rsid w:val="00B80B1B"/>
    <w:rsid w:val="00B81FDF"/>
    <w:rsid w:val="00B8466F"/>
    <w:rsid w:val="00B86D9C"/>
    <w:rsid w:val="00B87BBD"/>
    <w:rsid w:val="00B87FA9"/>
    <w:rsid w:val="00B960F6"/>
    <w:rsid w:val="00B971EF"/>
    <w:rsid w:val="00B972E2"/>
    <w:rsid w:val="00B972FB"/>
    <w:rsid w:val="00B97F1D"/>
    <w:rsid w:val="00BA145E"/>
    <w:rsid w:val="00BA5200"/>
    <w:rsid w:val="00BA5D69"/>
    <w:rsid w:val="00BB28A3"/>
    <w:rsid w:val="00BB2A9B"/>
    <w:rsid w:val="00BB3786"/>
    <w:rsid w:val="00BB7104"/>
    <w:rsid w:val="00BD00B5"/>
    <w:rsid w:val="00BD2B0A"/>
    <w:rsid w:val="00BD5D68"/>
    <w:rsid w:val="00BD71D7"/>
    <w:rsid w:val="00BE163F"/>
    <w:rsid w:val="00BE2305"/>
    <w:rsid w:val="00BE26C4"/>
    <w:rsid w:val="00BE3D42"/>
    <w:rsid w:val="00BE4113"/>
    <w:rsid w:val="00BF024B"/>
    <w:rsid w:val="00BF23FE"/>
    <w:rsid w:val="00BF51F4"/>
    <w:rsid w:val="00BF5CDB"/>
    <w:rsid w:val="00C031A8"/>
    <w:rsid w:val="00C078B7"/>
    <w:rsid w:val="00C15B9D"/>
    <w:rsid w:val="00C1684D"/>
    <w:rsid w:val="00C17021"/>
    <w:rsid w:val="00C1761C"/>
    <w:rsid w:val="00C17857"/>
    <w:rsid w:val="00C202C7"/>
    <w:rsid w:val="00C23313"/>
    <w:rsid w:val="00C320D6"/>
    <w:rsid w:val="00C34864"/>
    <w:rsid w:val="00C369AF"/>
    <w:rsid w:val="00C4193D"/>
    <w:rsid w:val="00C43F8B"/>
    <w:rsid w:val="00C44194"/>
    <w:rsid w:val="00C441BD"/>
    <w:rsid w:val="00C460EF"/>
    <w:rsid w:val="00C500D6"/>
    <w:rsid w:val="00C53F1A"/>
    <w:rsid w:val="00C5559A"/>
    <w:rsid w:val="00C55FED"/>
    <w:rsid w:val="00C56D87"/>
    <w:rsid w:val="00C607DE"/>
    <w:rsid w:val="00C61881"/>
    <w:rsid w:val="00C6383C"/>
    <w:rsid w:val="00C65D8A"/>
    <w:rsid w:val="00C67AF0"/>
    <w:rsid w:val="00C67F37"/>
    <w:rsid w:val="00C70807"/>
    <w:rsid w:val="00C74EB9"/>
    <w:rsid w:val="00C775C2"/>
    <w:rsid w:val="00C80AB2"/>
    <w:rsid w:val="00C81DA3"/>
    <w:rsid w:val="00C84A09"/>
    <w:rsid w:val="00C87A80"/>
    <w:rsid w:val="00C94621"/>
    <w:rsid w:val="00CA09ED"/>
    <w:rsid w:val="00CA0CBC"/>
    <w:rsid w:val="00CA3067"/>
    <w:rsid w:val="00CA6897"/>
    <w:rsid w:val="00CA6E70"/>
    <w:rsid w:val="00CB5219"/>
    <w:rsid w:val="00CC33B9"/>
    <w:rsid w:val="00CD16E4"/>
    <w:rsid w:val="00CD3CB5"/>
    <w:rsid w:val="00CD788B"/>
    <w:rsid w:val="00CE1C46"/>
    <w:rsid w:val="00CE231B"/>
    <w:rsid w:val="00CE2F2C"/>
    <w:rsid w:val="00CE5EE9"/>
    <w:rsid w:val="00CF018A"/>
    <w:rsid w:val="00CF3D83"/>
    <w:rsid w:val="00D00B18"/>
    <w:rsid w:val="00D01F7F"/>
    <w:rsid w:val="00D0264D"/>
    <w:rsid w:val="00D04FED"/>
    <w:rsid w:val="00D06BF6"/>
    <w:rsid w:val="00D0765E"/>
    <w:rsid w:val="00D10D19"/>
    <w:rsid w:val="00D11003"/>
    <w:rsid w:val="00D121D1"/>
    <w:rsid w:val="00D24CBE"/>
    <w:rsid w:val="00D357CB"/>
    <w:rsid w:val="00D404FB"/>
    <w:rsid w:val="00D42827"/>
    <w:rsid w:val="00D44537"/>
    <w:rsid w:val="00D51632"/>
    <w:rsid w:val="00D55111"/>
    <w:rsid w:val="00D56518"/>
    <w:rsid w:val="00D56613"/>
    <w:rsid w:val="00D60E21"/>
    <w:rsid w:val="00D62C49"/>
    <w:rsid w:val="00D633AF"/>
    <w:rsid w:val="00D64DFB"/>
    <w:rsid w:val="00D669E0"/>
    <w:rsid w:val="00D71691"/>
    <w:rsid w:val="00D730AD"/>
    <w:rsid w:val="00D74DAF"/>
    <w:rsid w:val="00D77841"/>
    <w:rsid w:val="00D810F9"/>
    <w:rsid w:val="00D85F6C"/>
    <w:rsid w:val="00D86003"/>
    <w:rsid w:val="00D87DB4"/>
    <w:rsid w:val="00D95A6A"/>
    <w:rsid w:val="00DB070B"/>
    <w:rsid w:val="00DB34AF"/>
    <w:rsid w:val="00DB5FC5"/>
    <w:rsid w:val="00DC2034"/>
    <w:rsid w:val="00DC36DE"/>
    <w:rsid w:val="00DC567D"/>
    <w:rsid w:val="00DC673C"/>
    <w:rsid w:val="00DD1ED2"/>
    <w:rsid w:val="00DD3126"/>
    <w:rsid w:val="00DD40CD"/>
    <w:rsid w:val="00DD696C"/>
    <w:rsid w:val="00DE10FD"/>
    <w:rsid w:val="00DE15E5"/>
    <w:rsid w:val="00DE1883"/>
    <w:rsid w:val="00DE672D"/>
    <w:rsid w:val="00DE68E3"/>
    <w:rsid w:val="00DF1278"/>
    <w:rsid w:val="00DF14BB"/>
    <w:rsid w:val="00E02F6B"/>
    <w:rsid w:val="00E02FD5"/>
    <w:rsid w:val="00E11D9B"/>
    <w:rsid w:val="00E134D2"/>
    <w:rsid w:val="00E146A6"/>
    <w:rsid w:val="00E14C8F"/>
    <w:rsid w:val="00E15E64"/>
    <w:rsid w:val="00E20A41"/>
    <w:rsid w:val="00E21771"/>
    <w:rsid w:val="00E217B9"/>
    <w:rsid w:val="00E231F3"/>
    <w:rsid w:val="00E35342"/>
    <w:rsid w:val="00E35B67"/>
    <w:rsid w:val="00E368DC"/>
    <w:rsid w:val="00E368FE"/>
    <w:rsid w:val="00E37063"/>
    <w:rsid w:val="00E37411"/>
    <w:rsid w:val="00E378DE"/>
    <w:rsid w:val="00E37A8A"/>
    <w:rsid w:val="00E4046B"/>
    <w:rsid w:val="00E414A8"/>
    <w:rsid w:val="00E43998"/>
    <w:rsid w:val="00E4516C"/>
    <w:rsid w:val="00E5100B"/>
    <w:rsid w:val="00E534D9"/>
    <w:rsid w:val="00E54242"/>
    <w:rsid w:val="00E55883"/>
    <w:rsid w:val="00E5694E"/>
    <w:rsid w:val="00E622BE"/>
    <w:rsid w:val="00E634D5"/>
    <w:rsid w:val="00E6594B"/>
    <w:rsid w:val="00E66352"/>
    <w:rsid w:val="00E6792A"/>
    <w:rsid w:val="00E732DC"/>
    <w:rsid w:val="00E73514"/>
    <w:rsid w:val="00E73EEA"/>
    <w:rsid w:val="00E74764"/>
    <w:rsid w:val="00E74BDF"/>
    <w:rsid w:val="00E75822"/>
    <w:rsid w:val="00E76043"/>
    <w:rsid w:val="00E77EEB"/>
    <w:rsid w:val="00E83B3D"/>
    <w:rsid w:val="00E92E54"/>
    <w:rsid w:val="00EA27BF"/>
    <w:rsid w:val="00EA6B60"/>
    <w:rsid w:val="00EA74B8"/>
    <w:rsid w:val="00EB04B4"/>
    <w:rsid w:val="00EB2270"/>
    <w:rsid w:val="00EB2FC6"/>
    <w:rsid w:val="00EB4318"/>
    <w:rsid w:val="00EB55E2"/>
    <w:rsid w:val="00EB7110"/>
    <w:rsid w:val="00EB741F"/>
    <w:rsid w:val="00EC06ED"/>
    <w:rsid w:val="00ED1C20"/>
    <w:rsid w:val="00ED3BE6"/>
    <w:rsid w:val="00ED7C1F"/>
    <w:rsid w:val="00EE6D86"/>
    <w:rsid w:val="00EF40F5"/>
    <w:rsid w:val="00EF5E90"/>
    <w:rsid w:val="00EF6EC6"/>
    <w:rsid w:val="00F0109A"/>
    <w:rsid w:val="00F028D9"/>
    <w:rsid w:val="00F0290C"/>
    <w:rsid w:val="00F0538F"/>
    <w:rsid w:val="00F12382"/>
    <w:rsid w:val="00F15806"/>
    <w:rsid w:val="00F15F25"/>
    <w:rsid w:val="00F162A5"/>
    <w:rsid w:val="00F16A16"/>
    <w:rsid w:val="00F17DB6"/>
    <w:rsid w:val="00F20E76"/>
    <w:rsid w:val="00F22EA2"/>
    <w:rsid w:val="00F243D0"/>
    <w:rsid w:val="00F262EA"/>
    <w:rsid w:val="00F3059E"/>
    <w:rsid w:val="00F34C43"/>
    <w:rsid w:val="00F35096"/>
    <w:rsid w:val="00F35D0B"/>
    <w:rsid w:val="00F42A6B"/>
    <w:rsid w:val="00F43CE0"/>
    <w:rsid w:val="00F50747"/>
    <w:rsid w:val="00F50AA2"/>
    <w:rsid w:val="00F52F66"/>
    <w:rsid w:val="00F547DD"/>
    <w:rsid w:val="00F55285"/>
    <w:rsid w:val="00F60A32"/>
    <w:rsid w:val="00F60C2B"/>
    <w:rsid w:val="00F61EE8"/>
    <w:rsid w:val="00F678BC"/>
    <w:rsid w:val="00F7230F"/>
    <w:rsid w:val="00F76F6C"/>
    <w:rsid w:val="00F81D22"/>
    <w:rsid w:val="00F8464A"/>
    <w:rsid w:val="00F853E8"/>
    <w:rsid w:val="00F91154"/>
    <w:rsid w:val="00F91608"/>
    <w:rsid w:val="00F94B99"/>
    <w:rsid w:val="00F97660"/>
    <w:rsid w:val="00FA289E"/>
    <w:rsid w:val="00FA31B8"/>
    <w:rsid w:val="00FA3EAF"/>
    <w:rsid w:val="00FA450A"/>
    <w:rsid w:val="00FA5C48"/>
    <w:rsid w:val="00FA5EAF"/>
    <w:rsid w:val="00FA609F"/>
    <w:rsid w:val="00FA62E9"/>
    <w:rsid w:val="00FB1550"/>
    <w:rsid w:val="00FB33AC"/>
    <w:rsid w:val="00FB6C41"/>
    <w:rsid w:val="00FC0C53"/>
    <w:rsid w:val="00FC48DF"/>
    <w:rsid w:val="00FC753D"/>
    <w:rsid w:val="00FC7AB1"/>
    <w:rsid w:val="00FD1473"/>
    <w:rsid w:val="00FE0EAD"/>
    <w:rsid w:val="00FE2CDE"/>
    <w:rsid w:val="00FE4510"/>
    <w:rsid w:val="00FE721C"/>
    <w:rsid w:val="00FF2BA1"/>
    <w:rsid w:val="00FF4882"/>
    <w:rsid w:val="00FF5254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2F50586F-70D6-4B43-8605-7B13EB89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65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3409-3609-4B83-BB28-DF9FE6A7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1339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Diseño Institucional</dc:creator>
  <cp:lastModifiedBy>Sinai Burgueño Bernal</cp:lastModifiedBy>
  <cp:revision>30</cp:revision>
  <cp:lastPrinted>2016-02-18T19:12:00Z</cp:lastPrinted>
  <dcterms:created xsi:type="dcterms:W3CDTF">2017-05-29T20:25:00Z</dcterms:created>
  <dcterms:modified xsi:type="dcterms:W3CDTF">2017-10-30T18:38:00Z</dcterms:modified>
</cp:coreProperties>
</file>